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智能机器人技术研究及示范应用</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SZZZ2025-QC0141</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六</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keepNext w:val="0"/>
        <w:keepLines w:val="0"/>
        <w:pageBreakBefore w:val="0"/>
        <w:widowControl w:val="0"/>
        <w:kinsoku/>
        <w:wordWrap/>
        <w:overflowPunct/>
        <w:topLinePunct w:val="0"/>
        <w:autoSpaceDE/>
        <w:autoSpaceDN/>
        <w:bidi w:val="0"/>
        <w:textAlignment w:val="auto"/>
      </w:pPr>
      <w:bookmarkStart w:id="0" w:name="_Toc135293159"/>
      <w:r>
        <w:rPr>
          <w:rFonts w:hint="eastAsia"/>
        </w:rPr>
        <w:t>第一章  投标邀请</w:t>
      </w:r>
      <w:bookmarkEnd w:id="0"/>
    </w:p>
    <w:p w14:paraId="75889EFC">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snapToGrid w:val="0"/>
          <w:szCs w:val="21"/>
          <w:u w:val="single"/>
          <w:lang w:eastAsia="zh-CN"/>
        </w:rPr>
        <w:t>智能机器人技术研究及示范应用</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30</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Arial Unicode MS"/>
          <w:snapToGrid w:val="0"/>
          <w:kern w:val="0"/>
          <w:szCs w:val="21"/>
        </w:rPr>
      </w:pPr>
    </w:p>
    <w:p w14:paraId="464E8ED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SZZZ2025-QC0141</w:t>
      </w:r>
    </w:p>
    <w:p w14:paraId="17E6EF6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智能机器人技术研究及示范应用</w:t>
      </w:r>
    </w:p>
    <w:p w14:paraId="61B8976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499,800.00</w:t>
      </w:r>
      <w:r>
        <w:rPr>
          <w:rFonts w:hint="eastAsia" w:ascii="宋体" w:hAnsi="宋体" w:eastAsia="宋体"/>
          <w:snapToGrid w:val="0"/>
          <w:color w:val="auto"/>
          <w:sz w:val="21"/>
          <w:szCs w:val="21"/>
        </w:rPr>
        <w:t>元</w:t>
      </w:r>
    </w:p>
    <w:p w14:paraId="3613492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499,800.00</w:t>
      </w:r>
      <w:r>
        <w:rPr>
          <w:rFonts w:hint="eastAsia" w:ascii="宋体" w:hAnsi="宋体" w:eastAsia="宋体"/>
          <w:snapToGrid w:val="0"/>
          <w:color w:val="auto"/>
          <w:sz w:val="21"/>
          <w:szCs w:val="21"/>
        </w:rPr>
        <w:t>元</w:t>
      </w:r>
    </w:p>
    <w:p w14:paraId="39FF418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27CC0B5E">
            <w:pPr>
              <w:pStyle w:val="45"/>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921" w:type="dxa"/>
            <w:shd w:val="clear" w:color="auto" w:fill="ABCDEF"/>
            <w:vAlign w:val="center"/>
          </w:tcPr>
          <w:p w14:paraId="1DB556D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5B3524EA">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03D25C28">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5DB4EF26">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4A9E8FEB">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智能机器人技术研究及示范应用</w:t>
            </w:r>
          </w:p>
        </w:tc>
        <w:tc>
          <w:tcPr>
            <w:tcW w:w="921" w:type="dxa"/>
            <w:shd w:val="clear" w:color="auto" w:fill="auto"/>
            <w:vAlign w:val="center"/>
          </w:tcPr>
          <w:p w14:paraId="5869E30D">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5ED4E31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BD7443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A7615E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日14点30分（北京时间）</w:t>
      </w:r>
    </w:p>
    <w:p w14:paraId="7E1D111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D0CE40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B4B1C6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41038D1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深圳市应急管理局</w:t>
      </w:r>
    </w:p>
    <w:p w14:paraId="34025C2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深圳市福田区福中三路市民中心C区5楼</w:t>
      </w:r>
    </w:p>
    <w:p w14:paraId="4C32D84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联系方式：张</w:t>
      </w:r>
      <w:r>
        <w:rPr>
          <w:rFonts w:hint="eastAsia" w:ascii="宋体" w:hAnsi="宋体" w:eastAsia="宋体"/>
          <w:snapToGrid w:val="0"/>
          <w:color w:val="auto"/>
          <w:sz w:val="21"/>
          <w:szCs w:val="21"/>
          <w:lang w:val="en-US" w:eastAsia="zh-CN"/>
        </w:rPr>
        <w:t>工</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lang w:val="en-US" w:eastAsia="zh-CN"/>
        </w:rPr>
        <w:t>0755-</w:t>
      </w:r>
      <w:r>
        <w:rPr>
          <w:rFonts w:hint="eastAsia" w:ascii="宋体" w:hAnsi="宋体" w:eastAsia="宋体"/>
          <w:snapToGrid w:val="0"/>
          <w:color w:val="auto"/>
          <w:sz w:val="21"/>
          <w:szCs w:val="21"/>
        </w:rPr>
        <w:t xml:space="preserve">88101571 </w:t>
      </w:r>
    </w:p>
    <w:p w14:paraId="2C9BB22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355FE78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3FE4A73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03BD2571">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19</w:t>
      </w:r>
      <w:bookmarkStart w:id="116" w:name="_GoBack"/>
      <w:bookmarkEnd w:id="116"/>
      <w:r>
        <w:rPr>
          <w:rFonts w:hint="eastAsia" w:ascii="宋体" w:hAnsi="宋体"/>
          <w:snapToGrid w:val="0"/>
          <w:kern w:val="0"/>
          <w:sz w:val="24"/>
        </w:rPr>
        <w:t>日</w:t>
      </w:r>
      <w:bookmarkStart w:id="3" w:name="_Toc135293160"/>
    </w:p>
    <w:p w14:paraId="52233814">
      <w:pPr>
        <w:pStyle w:val="3"/>
      </w:pPr>
    </w:p>
    <w:p w14:paraId="0CDD493B">
      <w:pPr>
        <w:widowControl/>
        <w:jc w:val="left"/>
        <w:rPr>
          <w:rFonts w:eastAsiaTheme="minorEastAsia"/>
          <w:b/>
          <w:kern w:val="44"/>
          <w:sz w:val="44"/>
          <w:szCs w:val="28"/>
        </w:rPr>
      </w:pPr>
      <w:r>
        <w:br w:type="page"/>
      </w:r>
    </w:p>
    <w:p w14:paraId="512A5CFA">
      <w:pPr>
        <w:pStyle w:val="3"/>
        <w:keepNext w:val="0"/>
        <w:keepLines w:val="0"/>
        <w:pageBreakBefore w:val="0"/>
        <w:widowControl w:val="0"/>
        <w:kinsoku/>
        <w:wordWrap/>
        <w:overflowPunct/>
        <w:topLinePunct w:val="0"/>
        <w:bidi w:val="0"/>
      </w:pPr>
      <w:r>
        <w:rPr>
          <w:rFonts w:hint="eastAsia"/>
        </w:rPr>
        <w:t>第二章  项目需求</w:t>
      </w:r>
      <w:bookmarkEnd w:id="3"/>
    </w:p>
    <w:p w14:paraId="20197D0B">
      <w:pPr>
        <w:keepNext w:val="0"/>
        <w:keepLines w:val="0"/>
        <w:pageBreakBefore w:val="0"/>
        <w:widowControl w:val="0"/>
        <w:kinsoku/>
        <w:wordWrap/>
        <w:overflowPunct/>
        <w:topLinePunct w:val="0"/>
        <w:bidi w:val="0"/>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keepNext w:val="0"/>
        <w:keepLines w:val="0"/>
        <w:pageBreakBefore w:val="0"/>
        <w:widowControl w:val="0"/>
        <w:kinsoku/>
        <w:wordWrap/>
        <w:overflowPunct/>
        <w:topLinePunct w:val="0"/>
        <w:bidi w:val="0"/>
        <w:ind w:firstLine="0" w:firstLineChars="0"/>
        <w:rPr>
          <w:b/>
        </w:rPr>
      </w:pPr>
    </w:p>
    <w:p w14:paraId="358BB719">
      <w:pPr>
        <w:pStyle w:val="321"/>
        <w:keepNext w:val="0"/>
        <w:keepLines w:val="0"/>
        <w:pageBreakBefore w:val="0"/>
        <w:widowControl w:val="0"/>
        <w:kinsoku/>
        <w:wordWrap/>
        <w:overflowPunct/>
        <w:topLinePunct w:val="0"/>
        <w:bidi w:val="0"/>
        <w:ind w:firstLine="0" w:firstLineChars="0"/>
        <w:rPr>
          <w:b/>
        </w:rPr>
      </w:pPr>
      <w:r>
        <w:rPr>
          <w:rFonts w:hint="eastAsia"/>
          <w:b/>
        </w:rPr>
        <w:t>一、项目概况</w:t>
      </w:r>
    </w:p>
    <w:p w14:paraId="03BF82EF">
      <w:pPr>
        <w:pStyle w:val="255"/>
        <w:keepNext w:val="0"/>
        <w:keepLines w:val="0"/>
        <w:pageBreakBefore w:val="0"/>
        <w:widowControl w:val="0"/>
        <w:kinsoku/>
        <w:wordWrap/>
        <w:overflowPunct/>
        <w:topLinePunct w:val="0"/>
        <w:bidi w:val="0"/>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采购预算金额</w:t>
            </w:r>
          </w:p>
          <w:p w14:paraId="7783E82B">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napToGrid w:val="0"/>
                <w:sz w:val="21"/>
                <w:szCs w:val="21"/>
                <w:lang w:eastAsia="zh-CN"/>
              </w:rPr>
              <w:t>智能机器人技术研究及示范应用</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499,800.00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无</w:t>
            </w:r>
          </w:p>
        </w:tc>
      </w:tr>
    </w:tbl>
    <w:p w14:paraId="08E9811D">
      <w:pPr>
        <w:pStyle w:val="255"/>
        <w:keepNext w:val="0"/>
        <w:keepLines w:val="0"/>
        <w:pageBreakBefore w:val="0"/>
        <w:widowControl w:val="0"/>
        <w:kinsoku/>
        <w:wordWrap/>
        <w:overflowPunct/>
        <w:topLinePunct w:val="0"/>
        <w:bidi w:val="0"/>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76ECADB1">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本项目立足《应急管理部工业和信息化部关于加快应急机器人发展的指导意见》、《“十四五”应急管理装备发展规划》、《“十四五”机器人产业发展规划》等有关机器人发展规划要求，以及响应2024年全市应急管理科技信息化工作部署，针对危化品、</w:t>
      </w:r>
      <w:r>
        <w:rPr>
          <w:rFonts w:hint="eastAsia" w:cs="Times New Roman"/>
          <w:snapToGrid/>
          <w:spacing w:val="0"/>
          <w:sz w:val="21"/>
          <w:szCs w:val="21"/>
          <w:lang w:eastAsia="zh-CN"/>
        </w:rPr>
        <w:t>工矿商贸</w:t>
      </w:r>
      <w:r>
        <w:rPr>
          <w:rFonts w:hint="eastAsia" w:cs="Times New Roman"/>
          <w:snapToGrid/>
          <w:spacing w:val="0"/>
          <w:sz w:val="21"/>
          <w:szCs w:val="21"/>
        </w:rPr>
        <w:t>等高风险场景人工巡检效能低、隐患识别滞后等痛点，拟以试点应用的方式，通过理论技术、模拟分析和现场试验等手段研究智能机器人以上两个领域典型应用，编制形成智能机器人在危化品领域</w:t>
      </w:r>
      <w:r>
        <w:rPr>
          <w:rFonts w:hint="eastAsia" w:cs="Times New Roman"/>
          <w:snapToGrid/>
          <w:spacing w:val="0"/>
          <w:sz w:val="21"/>
          <w:szCs w:val="21"/>
          <w:lang w:eastAsia="zh-CN"/>
        </w:rPr>
        <w:t>、工矿商贸</w:t>
      </w:r>
      <w:r>
        <w:rPr>
          <w:rFonts w:hint="eastAsia" w:cs="Times New Roman"/>
          <w:snapToGrid/>
          <w:spacing w:val="0"/>
          <w:sz w:val="21"/>
          <w:szCs w:val="21"/>
        </w:rPr>
        <w:t>领域典型业务巡查事项场景清单及</w:t>
      </w:r>
      <w:r>
        <w:rPr>
          <w:rFonts w:hint="eastAsia" w:cs="Times New Roman"/>
          <w:snapToGrid/>
          <w:spacing w:val="0"/>
          <w:sz w:val="21"/>
          <w:szCs w:val="21"/>
          <w:lang w:eastAsia="zh-CN"/>
        </w:rPr>
        <w:t>技术指引</w:t>
      </w:r>
      <w:r>
        <w:rPr>
          <w:rFonts w:hint="eastAsia" w:cs="Times New Roman"/>
          <w:snapToGrid/>
          <w:spacing w:val="0"/>
          <w:sz w:val="21"/>
          <w:szCs w:val="21"/>
        </w:rPr>
        <w:t>，降低巡检人力成本，提升隐患精准识别率。</w:t>
      </w:r>
    </w:p>
    <w:p w14:paraId="682877D6">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105A0AED">
      <w:pPr>
        <w:pStyle w:val="321"/>
        <w:keepNext w:val="0"/>
        <w:keepLines w:val="0"/>
        <w:pageBreakBefore w:val="0"/>
        <w:widowControl w:val="0"/>
        <w:kinsoku/>
        <w:wordWrap/>
        <w:overflowPunct/>
        <w:topLinePunct w:val="0"/>
        <w:bidi w:val="0"/>
        <w:ind w:firstLine="0" w:firstLineChars="0"/>
        <w:rPr>
          <w:b/>
        </w:rPr>
      </w:pPr>
      <w:r>
        <w:rPr>
          <w:rFonts w:hint="eastAsia"/>
          <w:b/>
        </w:rPr>
        <w:t>二、项目服务要求</w:t>
      </w:r>
    </w:p>
    <w:p w14:paraId="0B4DA134">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w:t>
      </w:r>
      <w:r>
        <w:rPr>
          <w:rFonts w:hint="eastAsia" w:asciiTheme="minorEastAsia" w:hAnsiTheme="minorEastAsia" w:eastAsiaTheme="minorEastAsia"/>
          <w:b/>
          <w:lang w:val="en-US" w:eastAsia="zh-CN"/>
        </w:rPr>
        <w:t>项目目标</w:t>
      </w:r>
      <w:r>
        <w:rPr>
          <w:rFonts w:hint="eastAsia" w:asciiTheme="minorEastAsia" w:hAnsiTheme="minorEastAsia" w:eastAsiaTheme="minorEastAsia"/>
          <w:b/>
        </w:rPr>
        <w:t>：</w:t>
      </w:r>
    </w:p>
    <w:p w14:paraId="68EA07D6">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rPr>
      </w:pPr>
      <w:r>
        <w:rPr>
          <w:rFonts w:hint="eastAsia" w:cs="Times New Roman"/>
          <w:snapToGrid/>
          <w:spacing w:val="0"/>
          <w:sz w:val="21"/>
          <w:szCs w:val="21"/>
          <w:lang w:val="en-US" w:eastAsia="zh-CN"/>
        </w:rPr>
        <w:t>1.调研智能机器人在危化品、工矿商贸领域的企业需求，梳理智能机器人在危化品、工矿商贸等领域的典型业务应用场景清单，研究智能机器人搭载对应载具在典型业务应用场景中如何使用，从而降低危化、工贸企业事故发生率，充分落实安全生产“企业主体责任，政府监管责任”的工作机制</w:t>
      </w:r>
      <w:r>
        <w:rPr>
          <w:rFonts w:hint="eastAsia" w:cs="Times New Roman"/>
          <w:snapToGrid/>
          <w:spacing w:val="0"/>
          <w:sz w:val="21"/>
          <w:szCs w:val="21"/>
        </w:rPr>
        <w:t>；</w:t>
      </w:r>
    </w:p>
    <w:p w14:paraId="5D674375">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2.利用智能机器人搭载特定载具对危化品、工矿商贸等几类典型应用场景清单进行巡查试点，结合人工智能算法对采集到的数据进行综合研判，设置合理的阈值，进行实时图像、红外测温、气体浓度等指标综合评判研究，及时发现、告警潜在风险，提升生产安全管理效率和安全性，编制典型业务应用巡查技术指引，从而达到降低巡检人力成本、提高工作效率和质量的目标</w:t>
      </w:r>
      <w:r>
        <w:rPr>
          <w:rFonts w:hint="eastAsia" w:cs="Times New Roman"/>
          <w:snapToGrid/>
          <w:spacing w:val="0"/>
          <w:sz w:val="21"/>
          <w:szCs w:val="21"/>
        </w:rPr>
        <w:t>。</w:t>
      </w:r>
    </w:p>
    <w:p w14:paraId="757AC6B0">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w:t>
      </w:r>
      <w:r>
        <w:rPr>
          <w:rFonts w:hint="eastAsia" w:asciiTheme="minorEastAsia" w:hAnsiTheme="minorEastAsia" w:eastAsiaTheme="minorEastAsia"/>
          <w:b/>
          <w:lang w:val="en-US" w:eastAsia="zh-CN"/>
        </w:rPr>
        <w:t>服务内容</w:t>
      </w:r>
      <w:r>
        <w:rPr>
          <w:rFonts w:hint="eastAsia" w:asciiTheme="minorEastAsia" w:hAnsiTheme="minorEastAsia" w:eastAsiaTheme="minorEastAsia"/>
          <w:b/>
        </w:rPr>
        <w:t>：</w:t>
      </w:r>
    </w:p>
    <w:p w14:paraId="2761D899">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调研智能机器人在危化品、</w:t>
      </w:r>
      <w:r>
        <w:rPr>
          <w:rFonts w:hint="eastAsia" w:cs="Times New Roman"/>
          <w:snapToGrid/>
          <w:spacing w:val="0"/>
          <w:sz w:val="21"/>
          <w:szCs w:val="21"/>
          <w:lang w:eastAsia="zh-CN"/>
        </w:rPr>
        <w:t>工矿商贸</w:t>
      </w:r>
      <w:r>
        <w:rPr>
          <w:rFonts w:hint="eastAsia" w:cs="Times New Roman"/>
          <w:snapToGrid/>
          <w:spacing w:val="0"/>
          <w:sz w:val="21"/>
          <w:szCs w:val="21"/>
        </w:rPr>
        <w:t>领域的企业需求，梳理在危化品领域典型业务应用巡查巡检事项清单、</w:t>
      </w:r>
      <w:r>
        <w:rPr>
          <w:rFonts w:hint="eastAsia" w:cs="Times New Roman"/>
          <w:snapToGrid/>
          <w:spacing w:val="0"/>
          <w:sz w:val="21"/>
          <w:szCs w:val="21"/>
          <w:lang w:eastAsia="zh-CN"/>
        </w:rPr>
        <w:t>编制</w:t>
      </w:r>
      <w:r>
        <w:rPr>
          <w:rFonts w:hint="eastAsia" w:cs="Times New Roman"/>
          <w:snapToGrid/>
          <w:spacing w:val="0"/>
          <w:sz w:val="21"/>
          <w:szCs w:val="21"/>
        </w:rPr>
        <w:t>智能机器人在危化品领域典型业务应用巡查巡检</w:t>
      </w:r>
      <w:r>
        <w:rPr>
          <w:rFonts w:hint="eastAsia" w:cs="Times New Roman"/>
          <w:snapToGrid/>
          <w:spacing w:val="0"/>
          <w:sz w:val="21"/>
          <w:szCs w:val="21"/>
          <w:lang w:eastAsia="zh-CN"/>
        </w:rPr>
        <w:t>技术指引</w:t>
      </w:r>
      <w:r>
        <w:rPr>
          <w:rFonts w:hint="eastAsia" w:cs="Times New Roman"/>
          <w:snapToGrid/>
          <w:spacing w:val="0"/>
          <w:sz w:val="21"/>
          <w:szCs w:val="21"/>
        </w:rPr>
        <w:t>，梳理</w:t>
      </w:r>
      <w:r>
        <w:rPr>
          <w:rFonts w:hint="eastAsia" w:cs="Times New Roman"/>
          <w:snapToGrid/>
          <w:spacing w:val="0"/>
          <w:sz w:val="21"/>
          <w:szCs w:val="21"/>
          <w:lang w:eastAsia="zh-CN"/>
        </w:rPr>
        <w:t>工矿商贸</w:t>
      </w:r>
      <w:r>
        <w:rPr>
          <w:rFonts w:hint="eastAsia" w:cs="Times New Roman"/>
          <w:snapToGrid/>
          <w:spacing w:val="0"/>
          <w:sz w:val="21"/>
          <w:szCs w:val="21"/>
        </w:rPr>
        <w:t>领域典型业务应用巡查巡检事项清单，</w:t>
      </w:r>
      <w:r>
        <w:rPr>
          <w:rFonts w:hint="eastAsia" w:cs="Times New Roman"/>
          <w:snapToGrid/>
          <w:spacing w:val="0"/>
          <w:sz w:val="21"/>
          <w:szCs w:val="21"/>
          <w:lang w:eastAsia="zh-CN"/>
        </w:rPr>
        <w:t>编制</w:t>
      </w:r>
      <w:r>
        <w:rPr>
          <w:rFonts w:hint="eastAsia" w:cs="Times New Roman"/>
          <w:snapToGrid/>
          <w:spacing w:val="0"/>
          <w:sz w:val="21"/>
          <w:szCs w:val="21"/>
        </w:rPr>
        <w:t>智能机器人在</w:t>
      </w:r>
      <w:r>
        <w:rPr>
          <w:rFonts w:hint="eastAsia" w:cs="Times New Roman"/>
          <w:snapToGrid/>
          <w:spacing w:val="0"/>
          <w:sz w:val="21"/>
          <w:szCs w:val="21"/>
          <w:lang w:eastAsia="zh-CN"/>
        </w:rPr>
        <w:t>工矿商贸</w:t>
      </w:r>
      <w:r>
        <w:rPr>
          <w:rFonts w:hint="eastAsia" w:cs="Times New Roman"/>
          <w:snapToGrid/>
          <w:spacing w:val="0"/>
          <w:sz w:val="21"/>
          <w:szCs w:val="21"/>
        </w:rPr>
        <w:t>领域典型业务应用巡查巡检</w:t>
      </w:r>
      <w:r>
        <w:rPr>
          <w:rFonts w:hint="eastAsia" w:cs="Times New Roman"/>
          <w:snapToGrid/>
          <w:spacing w:val="0"/>
          <w:sz w:val="21"/>
          <w:szCs w:val="21"/>
          <w:lang w:eastAsia="zh-CN"/>
        </w:rPr>
        <w:t>技术指引</w:t>
      </w:r>
      <w:r>
        <w:rPr>
          <w:rFonts w:hint="eastAsia" w:cs="Times New Roman"/>
          <w:snapToGrid/>
          <w:spacing w:val="0"/>
          <w:sz w:val="21"/>
          <w:szCs w:val="21"/>
        </w:rPr>
        <w:t>5部分，具体如下：</w:t>
      </w:r>
    </w:p>
    <w:p w14:paraId="7D937077">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1.</w:t>
      </w:r>
      <w:r>
        <w:rPr>
          <w:rFonts w:hint="eastAsia" w:cs="Times New Roman"/>
          <w:snapToGrid/>
          <w:spacing w:val="0"/>
          <w:sz w:val="21"/>
          <w:szCs w:val="21"/>
        </w:rPr>
        <w:t>调研智能机器人在危化品、</w:t>
      </w:r>
      <w:r>
        <w:rPr>
          <w:rFonts w:hint="eastAsia" w:cs="Times New Roman"/>
          <w:snapToGrid/>
          <w:spacing w:val="0"/>
          <w:sz w:val="21"/>
          <w:szCs w:val="21"/>
          <w:lang w:eastAsia="zh-CN"/>
        </w:rPr>
        <w:t>工矿商贸</w:t>
      </w:r>
      <w:r>
        <w:rPr>
          <w:rFonts w:hint="eastAsia" w:cs="Times New Roman"/>
          <w:snapToGrid/>
          <w:spacing w:val="0"/>
          <w:sz w:val="21"/>
          <w:szCs w:val="21"/>
        </w:rPr>
        <w:t>领域的企业需求</w:t>
      </w:r>
    </w:p>
    <w:p w14:paraId="7D59BFF6">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聚焦危化品和</w:t>
      </w:r>
      <w:r>
        <w:rPr>
          <w:rFonts w:hint="eastAsia" w:cs="Times New Roman"/>
          <w:snapToGrid/>
          <w:spacing w:val="0"/>
          <w:sz w:val="21"/>
          <w:szCs w:val="21"/>
          <w:lang w:eastAsia="zh-CN"/>
        </w:rPr>
        <w:t>工矿商贸</w:t>
      </w:r>
      <w:r>
        <w:rPr>
          <w:rFonts w:hint="eastAsia" w:cs="Times New Roman"/>
          <w:snapToGrid/>
          <w:spacing w:val="0"/>
          <w:sz w:val="21"/>
          <w:szCs w:val="21"/>
        </w:rPr>
        <w:t>领域，开展政务侧和先进机器人企业调研，深入调研企业的实际需求，探讨企业如何在安全生产、环境检测及应急处置等实际应用场景中，通过智能机器人技术满足相关安全管理需求，同时探索智能机器人如何有效替代人工执行危险任务，提高作业安全性与效率。</w:t>
      </w:r>
    </w:p>
    <w:p w14:paraId="6B528DB2">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2.梳理在危化品领域典型业务应用巡查巡检事项清单</w:t>
      </w:r>
    </w:p>
    <w:p w14:paraId="0D741C33">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通过调研业务需求，引入机器人技术进行实践应用，梳理出详尽且实用的巡查巡检事项清单。涵盖日常的安全检查、有害气体检测、气体浓度检测以及辅助应急处置等多个关键环节。借助机器人的高精度、高效率与持续作业能力，提升整体的安全管理水平与运营效率</w:t>
      </w:r>
      <w:r>
        <w:rPr>
          <w:rFonts w:hint="eastAsia" w:cs="Times New Roman"/>
          <w:snapToGrid/>
          <w:spacing w:val="0"/>
          <w:sz w:val="21"/>
          <w:szCs w:val="21"/>
        </w:rPr>
        <w:t>。</w:t>
      </w:r>
    </w:p>
    <w:p w14:paraId="5CDAE1FC">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3.</w:t>
      </w:r>
      <w:r>
        <w:rPr>
          <w:rFonts w:hint="eastAsia" w:cs="Times New Roman"/>
          <w:snapToGrid/>
          <w:spacing w:val="0"/>
          <w:sz w:val="21"/>
          <w:szCs w:val="21"/>
          <w:lang w:eastAsia="zh-CN"/>
        </w:rPr>
        <w:t>编制</w:t>
      </w:r>
      <w:r>
        <w:rPr>
          <w:rFonts w:hint="eastAsia" w:cs="Times New Roman"/>
          <w:snapToGrid/>
          <w:spacing w:val="0"/>
          <w:sz w:val="21"/>
          <w:szCs w:val="21"/>
        </w:rPr>
        <w:t>智能机器人在危化品领域典型业务应用巡查巡检</w:t>
      </w:r>
      <w:r>
        <w:rPr>
          <w:rFonts w:hint="eastAsia" w:cs="Times New Roman"/>
          <w:snapToGrid/>
          <w:spacing w:val="0"/>
          <w:sz w:val="21"/>
          <w:szCs w:val="21"/>
          <w:lang w:eastAsia="zh-CN"/>
        </w:rPr>
        <w:t>技术指引</w:t>
      </w:r>
    </w:p>
    <w:p w14:paraId="3DACDB2F">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根据危化品领域安全检查巡查巡检清单,编制智能机器人在危化品领域关键场景中执行的技术指引，在巡查过程中，机器人应能根据技术指引准确识别危化品的种类和状态，及时发现潜在的安全隐患。</w:t>
      </w:r>
    </w:p>
    <w:p w14:paraId="411094A7">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4.</w:t>
      </w:r>
      <w:r>
        <w:rPr>
          <w:rFonts w:hint="eastAsia" w:cs="Times New Roman"/>
          <w:snapToGrid/>
          <w:spacing w:val="0"/>
          <w:sz w:val="21"/>
          <w:szCs w:val="21"/>
        </w:rPr>
        <w:t>梳理企业在</w:t>
      </w:r>
      <w:r>
        <w:rPr>
          <w:rFonts w:hint="eastAsia" w:cs="Times New Roman"/>
          <w:snapToGrid/>
          <w:spacing w:val="0"/>
          <w:sz w:val="21"/>
          <w:szCs w:val="21"/>
          <w:lang w:eastAsia="zh-CN"/>
        </w:rPr>
        <w:t>工矿商贸</w:t>
      </w:r>
      <w:r>
        <w:rPr>
          <w:rFonts w:hint="eastAsia" w:cs="Times New Roman"/>
          <w:snapToGrid/>
          <w:spacing w:val="0"/>
          <w:sz w:val="21"/>
          <w:szCs w:val="21"/>
        </w:rPr>
        <w:t>领域典型业务应用巡查巡检事项清单</w:t>
      </w:r>
    </w:p>
    <w:p w14:paraId="02994804">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通过调研业务需求，引入机器人技术进行实践应用，梳理出详尽且实用的巡查巡检事项清单。借助智能机器人的高精度、高效率与持续作业能力，从而使得工矿商贸领域的人员安全管控行为可以得到有效监控，提升安全管理水平与运营效率。</w:t>
      </w:r>
    </w:p>
    <w:p w14:paraId="0F729A12">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5.</w:t>
      </w:r>
      <w:r>
        <w:rPr>
          <w:rFonts w:hint="eastAsia" w:cs="Times New Roman"/>
          <w:snapToGrid/>
          <w:spacing w:val="0"/>
          <w:sz w:val="21"/>
          <w:szCs w:val="21"/>
          <w:lang w:eastAsia="zh-CN"/>
        </w:rPr>
        <w:t>编制</w:t>
      </w:r>
      <w:r>
        <w:rPr>
          <w:rFonts w:hint="eastAsia" w:cs="Times New Roman"/>
          <w:snapToGrid/>
          <w:spacing w:val="0"/>
          <w:sz w:val="21"/>
          <w:szCs w:val="21"/>
        </w:rPr>
        <w:t>智能机器人在</w:t>
      </w:r>
      <w:r>
        <w:rPr>
          <w:rFonts w:hint="eastAsia" w:cs="Times New Roman"/>
          <w:snapToGrid/>
          <w:spacing w:val="0"/>
          <w:sz w:val="21"/>
          <w:szCs w:val="21"/>
          <w:lang w:eastAsia="zh-CN"/>
        </w:rPr>
        <w:t>工矿商贸</w:t>
      </w:r>
      <w:r>
        <w:rPr>
          <w:rFonts w:hint="eastAsia" w:cs="Times New Roman"/>
          <w:snapToGrid/>
          <w:spacing w:val="0"/>
          <w:sz w:val="21"/>
          <w:szCs w:val="21"/>
        </w:rPr>
        <w:t>领域典型业务应用巡查巡检</w:t>
      </w:r>
      <w:r>
        <w:rPr>
          <w:rFonts w:hint="eastAsia" w:cs="Times New Roman"/>
          <w:snapToGrid/>
          <w:spacing w:val="0"/>
          <w:sz w:val="21"/>
          <w:szCs w:val="21"/>
          <w:lang w:eastAsia="zh-CN"/>
        </w:rPr>
        <w:t>技术指引</w:t>
      </w:r>
    </w:p>
    <w:p w14:paraId="5E8B8195">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根据工矿商贸领域安全检查巡查巡检清单，编制智能机器人在工矿商贸领域关键场景中执行的技术指引，在巡查过程中，智能机器人应能根据技术指引准确识别人员安全管控的行为，及时发现潜在的安全隐患。</w:t>
      </w:r>
    </w:p>
    <w:p w14:paraId="56923BB4">
      <w:pPr>
        <w:pStyle w:val="506"/>
        <w:keepNext w:val="0"/>
        <w:keepLines w:val="0"/>
        <w:pageBreakBefore w:val="0"/>
        <w:widowControl w:val="0"/>
        <w:kinsoku/>
        <w:wordWrap/>
        <w:overflowPunct/>
        <w:topLinePunct w:val="0"/>
        <w:autoSpaceDE/>
        <w:autoSpaceDN/>
        <w:bidi w:val="0"/>
        <w:adjustRightInd/>
        <w:snapToGrid/>
        <w:spacing w:afterLines="0" w:line="360" w:lineRule="auto"/>
        <w:ind w:firstLine="0" w:firstLineChars="0"/>
        <w:textAlignment w:val="auto"/>
        <w:rPr>
          <w:rFonts w:cs="Times New Roman"/>
          <w:snapToGrid/>
          <w:spacing w:val="0"/>
          <w:sz w:val="21"/>
          <w:szCs w:val="21"/>
        </w:rPr>
      </w:pPr>
      <w:r>
        <w:rPr>
          <w:rFonts w:hint="eastAsia" w:cs="Times New Roman"/>
          <w:b/>
          <w:bCs/>
          <w:snapToGrid/>
          <w:spacing w:val="0"/>
          <w:sz w:val="21"/>
          <w:szCs w:val="21"/>
          <w:lang w:val="en-US" w:eastAsia="zh-CN"/>
        </w:rPr>
        <w:t>（三）</w:t>
      </w:r>
      <w:r>
        <w:rPr>
          <w:rFonts w:hint="eastAsia" w:cs="Times New Roman"/>
          <w:b/>
          <w:bCs/>
          <w:snapToGrid/>
          <w:spacing w:val="0"/>
          <w:sz w:val="21"/>
          <w:szCs w:val="21"/>
        </w:rPr>
        <w:t>人员要求：</w:t>
      </w:r>
    </w:p>
    <w:p w14:paraId="634D5A43">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1.</w:t>
      </w:r>
      <w:r>
        <w:rPr>
          <w:rFonts w:hint="eastAsia" w:cs="Times New Roman"/>
          <w:snapToGrid/>
          <w:spacing w:val="0"/>
          <w:sz w:val="21"/>
          <w:szCs w:val="21"/>
        </w:rPr>
        <w:t>项目团队（不含项目负责人）不少于4人。</w:t>
      </w:r>
    </w:p>
    <w:p w14:paraId="2B3FE796">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2.</w:t>
      </w:r>
      <w:r>
        <w:rPr>
          <w:rFonts w:hint="eastAsia" w:cs="Times New Roman"/>
          <w:snapToGrid/>
          <w:spacing w:val="0"/>
          <w:sz w:val="21"/>
          <w:szCs w:val="21"/>
        </w:rPr>
        <w:t>项目组成员应能受市应急管理局委托，代表市应急管理局对接各级政府有关单位，收集相关信息资料。</w:t>
      </w:r>
    </w:p>
    <w:p w14:paraId="448D7132">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3.</w:t>
      </w:r>
      <w:r>
        <w:rPr>
          <w:rFonts w:hint="eastAsia" w:cs="Times New Roman"/>
          <w:snapToGrid/>
          <w:spacing w:val="0"/>
          <w:sz w:val="21"/>
          <w:szCs w:val="21"/>
        </w:rPr>
        <w:t>项目实施过程中，因项目需要协助甲方调研或沟通研讨时，项目组成员应能按甲方要求 2 小时内抵达市应急管理局。</w:t>
      </w:r>
    </w:p>
    <w:p w14:paraId="5EC57ED6">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4.</w:t>
      </w:r>
      <w:r>
        <w:rPr>
          <w:rFonts w:hint="eastAsia" w:cs="Times New Roman"/>
          <w:snapToGrid/>
          <w:spacing w:val="0"/>
          <w:sz w:val="21"/>
          <w:szCs w:val="21"/>
        </w:rPr>
        <w:t>项目实施过程中收集的资料和数据均应保密，严禁任何人以任何方式传播泄密。</w:t>
      </w:r>
    </w:p>
    <w:p w14:paraId="5FFE8AA9">
      <w:pPr>
        <w:pStyle w:val="506"/>
        <w:keepNext w:val="0"/>
        <w:keepLines w:val="0"/>
        <w:pageBreakBefore w:val="0"/>
        <w:widowControl w:val="0"/>
        <w:kinsoku/>
        <w:wordWrap/>
        <w:overflowPunct/>
        <w:topLinePunct w:val="0"/>
        <w:autoSpaceDE/>
        <w:autoSpaceDN/>
        <w:bidi w:val="0"/>
        <w:adjustRightInd/>
        <w:snapToGrid/>
        <w:spacing w:afterLines="0" w:line="360" w:lineRule="auto"/>
        <w:ind w:firstLine="0" w:firstLineChars="0"/>
        <w:textAlignment w:val="auto"/>
        <w:rPr>
          <w:rFonts w:hint="eastAsia" w:cs="Times New Roman"/>
          <w:snapToGrid/>
          <w:spacing w:val="0"/>
          <w:sz w:val="21"/>
          <w:szCs w:val="21"/>
        </w:rPr>
      </w:pPr>
      <w:r>
        <w:rPr>
          <w:rFonts w:hint="eastAsia" w:cs="Times New Roman"/>
          <w:b/>
          <w:bCs/>
          <w:snapToGrid/>
          <w:spacing w:val="0"/>
          <w:sz w:val="21"/>
          <w:szCs w:val="21"/>
          <w:lang w:val="en-US" w:eastAsia="zh-CN"/>
        </w:rPr>
        <w:t>（四）</w:t>
      </w:r>
      <w:r>
        <w:rPr>
          <w:rFonts w:hint="eastAsia" w:cs="Times New Roman"/>
          <w:b/>
          <w:bCs/>
          <w:snapToGrid/>
          <w:spacing w:val="0"/>
          <w:sz w:val="21"/>
          <w:szCs w:val="21"/>
        </w:rPr>
        <w:t>后续服务要求：</w:t>
      </w:r>
    </w:p>
    <w:p w14:paraId="052D1576">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在提交成果、合同期满后 1 年内投标人应就本项目提供咨询等服务。</w:t>
      </w:r>
    </w:p>
    <w:p w14:paraId="47C6F4D3">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五</w:t>
      </w:r>
      <w:r>
        <w:rPr>
          <w:rFonts w:hint="eastAsia" w:asciiTheme="minorEastAsia" w:hAnsiTheme="minorEastAsia" w:eastAsiaTheme="minorEastAsia"/>
          <w:b/>
        </w:rPr>
        <w:t>）成果</w:t>
      </w:r>
      <w:r>
        <w:rPr>
          <w:rFonts w:hint="eastAsia" w:asciiTheme="minorEastAsia" w:hAnsiTheme="minorEastAsia" w:eastAsiaTheme="minorEastAsia"/>
          <w:b/>
          <w:lang w:val="en-US" w:eastAsia="zh-CN"/>
        </w:rPr>
        <w:t>要求</w:t>
      </w:r>
      <w:r>
        <w:rPr>
          <w:rFonts w:hint="eastAsia" w:asciiTheme="minorEastAsia" w:hAnsiTheme="minorEastAsia" w:eastAsiaTheme="minorEastAsia"/>
          <w:b/>
        </w:rPr>
        <w:t>：</w:t>
      </w:r>
    </w:p>
    <w:p w14:paraId="1B5FC645">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1.</w:t>
      </w:r>
      <w:r>
        <w:rPr>
          <w:rFonts w:hint="eastAsia" w:cs="Times New Roman"/>
          <w:snapToGrid/>
          <w:spacing w:val="0"/>
          <w:sz w:val="21"/>
          <w:szCs w:val="21"/>
        </w:rPr>
        <w:t>智能机器人在危化品、</w:t>
      </w:r>
      <w:r>
        <w:rPr>
          <w:rFonts w:hint="eastAsia" w:cs="Times New Roman"/>
          <w:snapToGrid/>
          <w:spacing w:val="0"/>
          <w:sz w:val="21"/>
          <w:szCs w:val="21"/>
          <w:lang w:eastAsia="zh-CN"/>
        </w:rPr>
        <w:t>工矿商贸</w:t>
      </w:r>
      <w:r>
        <w:rPr>
          <w:rFonts w:hint="eastAsia" w:cs="Times New Roman"/>
          <w:snapToGrid/>
          <w:spacing w:val="0"/>
          <w:sz w:val="21"/>
          <w:szCs w:val="21"/>
        </w:rPr>
        <w:t>领域企业需求调研分析报告1份；</w:t>
      </w:r>
    </w:p>
    <w:p w14:paraId="00EC08E7">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2.梳理在危化品领域典型业务应用巡查巡检事项清单1份</w:t>
      </w:r>
      <w:r>
        <w:rPr>
          <w:rFonts w:hint="eastAsia" w:cs="Times New Roman"/>
          <w:snapToGrid/>
          <w:spacing w:val="0"/>
          <w:sz w:val="21"/>
          <w:szCs w:val="21"/>
        </w:rPr>
        <w:t>；</w:t>
      </w:r>
    </w:p>
    <w:p w14:paraId="4A1924C4">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3.</w:t>
      </w:r>
      <w:r>
        <w:rPr>
          <w:rFonts w:hint="eastAsia" w:cs="Times New Roman"/>
          <w:snapToGrid/>
          <w:spacing w:val="0"/>
          <w:sz w:val="21"/>
          <w:szCs w:val="21"/>
        </w:rPr>
        <w:t>编制智能机器人在危化品领域典型业务应用巡查巡检</w:t>
      </w:r>
      <w:r>
        <w:rPr>
          <w:rFonts w:hint="eastAsia" w:cs="Times New Roman"/>
          <w:snapToGrid/>
          <w:spacing w:val="0"/>
          <w:sz w:val="21"/>
          <w:szCs w:val="21"/>
          <w:lang w:eastAsia="zh-CN"/>
        </w:rPr>
        <w:t>技术指引</w:t>
      </w:r>
      <w:r>
        <w:rPr>
          <w:rFonts w:hint="eastAsia" w:cs="Times New Roman"/>
          <w:snapToGrid/>
          <w:spacing w:val="0"/>
          <w:sz w:val="21"/>
          <w:szCs w:val="21"/>
        </w:rPr>
        <w:t>1份；</w:t>
      </w:r>
    </w:p>
    <w:p w14:paraId="3DA6B4A7">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4.梳理工矿商贸领域典型业务应用巡查巡检事项清单1份</w:t>
      </w:r>
      <w:r>
        <w:rPr>
          <w:rFonts w:hint="eastAsia" w:cs="Times New Roman"/>
          <w:snapToGrid/>
          <w:spacing w:val="0"/>
          <w:sz w:val="21"/>
          <w:szCs w:val="21"/>
        </w:rPr>
        <w:t>；</w:t>
      </w:r>
    </w:p>
    <w:p w14:paraId="5394E33C">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5.</w:t>
      </w:r>
      <w:r>
        <w:rPr>
          <w:rFonts w:hint="eastAsia" w:cs="Times New Roman"/>
          <w:snapToGrid/>
          <w:spacing w:val="0"/>
          <w:sz w:val="21"/>
          <w:szCs w:val="21"/>
        </w:rPr>
        <w:t>编制智能机器人在</w:t>
      </w:r>
      <w:r>
        <w:rPr>
          <w:rFonts w:hint="eastAsia" w:cs="Times New Roman"/>
          <w:snapToGrid/>
          <w:spacing w:val="0"/>
          <w:sz w:val="21"/>
          <w:szCs w:val="21"/>
          <w:lang w:eastAsia="zh-CN"/>
        </w:rPr>
        <w:t>工矿商贸</w:t>
      </w:r>
      <w:r>
        <w:rPr>
          <w:rFonts w:hint="eastAsia" w:cs="Times New Roman"/>
          <w:snapToGrid/>
          <w:spacing w:val="0"/>
          <w:sz w:val="21"/>
          <w:szCs w:val="21"/>
        </w:rPr>
        <w:t>领域典型业务应用巡查巡检</w:t>
      </w:r>
      <w:r>
        <w:rPr>
          <w:rFonts w:hint="eastAsia" w:cs="Times New Roman"/>
          <w:snapToGrid/>
          <w:spacing w:val="0"/>
          <w:sz w:val="21"/>
          <w:szCs w:val="21"/>
          <w:lang w:eastAsia="zh-CN"/>
        </w:rPr>
        <w:t>技术指引</w:t>
      </w:r>
      <w:r>
        <w:rPr>
          <w:rFonts w:hint="eastAsia" w:cs="Times New Roman"/>
          <w:snapToGrid/>
          <w:spacing w:val="0"/>
          <w:sz w:val="21"/>
          <w:szCs w:val="21"/>
        </w:rPr>
        <w:t>1份。</w:t>
      </w:r>
    </w:p>
    <w:p w14:paraId="00254149">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4E96071C">
      <w:pPr>
        <w:pStyle w:val="321"/>
        <w:keepNext w:val="0"/>
        <w:keepLines w:val="0"/>
        <w:pageBreakBefore w:val="0"/>
        <w:widowControl w:val="0"/>
        <w:kinsoku/>
        <w:wordWrap/>
        <w:overflowPunct/>
        <w:topLinePunct w:val="0"/>
        <w:bidi w:val="0"/>
        <w:ind w:firstLine="0" w:firstLineChars="0"/>
        <w:rPr>
          <w:b/>
        </w:rPr>
      </w:pPr>
      <w:r>
        <w:rPr>
          <w:rFonts w:hint="eastAsia"/>
          <w:b/>
        </w:rPr>
        <w:t>三、项目商务要求</w:t>
      </w:r>
    </w:p>
    <w:p w14:paraId="5D1FA240">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4F667767">
      <w:pPr>
        <w:pStyle w:val="255"/>
        <w:keepNext w:val="0"/>
        <w:keepLines w:val="0"/>
        <w:pageBreakBefore w:val="0"/>
        <w:widowControl w:val="0"/>
        <w:kinsoku/>
        <w:wordWrap/>
        <w:overflowPunct/>
        <w:topLinePunct w:val="0"/>
        <w:bidi w:val="0"/>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自合同签订之日起至2025年12月30日前。</w:t>
      </w:r>
    </w:p>
    <w:p w14:paraId="6D71E25F">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196434DC">
      <w:pPr>
        <w:pStyle w:val="255"/>
        <w:keepNext w:val="0"/>
        <w:keepLines w:val="0"/>
        <w:pageBreakBefore w:val="0"/>
        <w:widowControl w:val="0"/>
        <w:kinsoku/>
        <w:wordWrap/>
        <w:overflowPunct/>
        <w:topLinePunct w:val="0"/>
        <w:bidi w:val="0"/>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4A9BC37B">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341578FA">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lang w:val="en-US" w:eastAsia="zh-CN"/>
        </w:rPr>
        <w:t>1.</w:t>
      </w:r>
      <w:r>
        <w:rPr>
          <w:rFonts w:hint="eastAsia" w:ascii="宋体" w:hAnsi="宋体"/>
          <w:szCs w:val="21"/>
        </w:rPr>
        <w:t>本项目财政预算控制金额及最高限价为人民币49.98万元，超出本项目财政预算控制金额及最高限价的投标报价将导致其投标无效。</w:t>
      </w:r>
    </w:p>
    <w:p w14:paraId="76507B9B">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本项目投标报价采用包干制，应包括成本、法定税费和相应的利润，应涵盖本项目招标范围和招标文件所列的各项内容中所述的全部。由投标人根据招标需求自行测算投标报价；一经中标，投标报价即作为中标人与采购人签订的合同金额。</w:t>
      </w:r>
    </w:p>
    <w:p w14:paraId="78E0F21C">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6B3DF8AA">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本项目经费分三次支付：</w:t>
      </w:r>
    </w:p>
    <w:p w14:paraId="6B81EDD8">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第一期款：项目服务合同签订后，在收到</w:t>
      </w:r>
      <w:r>
        <w:rPr>
          <w:rFonts w:hint="eastAsia" w:ascii="宋体" w:hAnsi="宋体"/>
          <w:szCs w:val="21"/>
          <w:lang w:eastAsia="zh-CN"/>
        </w:rPr>
        <w:t>中标人</w:t>
      </w:r>
      <w:r>
        <w:rPr>
          <w:rFonts w:hint="eastAsia" w:ascii="宋体" w:hAnsi="宋体"/>
          <w:szCs w:val="21"/>
        </w:rPr>
        <w:t>发票后10个工作日内支付合同总额的40%；</w:t>
      </w:r>
    </w:p>
    <w:p w14:paraId="3ED83AA9">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第二期款：中标人提交项目中期验收成果且通过</w:t>
      </w:r>
      <w:r>
        <w:rPr>
          <w:rFonts w:hint="eastAsia" w:ascii="宋体" w:hAnsi="宋体"/>
          <w:szCs w:val="21"/>
          <w:lang w:val="en-US" w:eastAsia="zh-CN"/>
        </w:rPr>
        <w:t>采购人</w:t>
      </w:r>
      <w:r>
        <w:rPr>
          <w:rFonts w:hint="eastAsia" w:ascii="宋体" w:hAnsi="宋体"/>
          <w:szCs w:val="21"/>
        </w:rPr>
        <w:t>组织的验收后，在收到</w:t>
      </w:r>
      <w:r>
        <w:rPr>
          <w:rFonts w:hint="eastAsia" w:ascii="宋体" w:hAnsi="宋体"/>
          <w:szCs w:val="21"/>
          <w:lang w:eastAsia="zh-CN"/>
        </w:rPr>
        <w:t>中标人</w:t>
      </w:r>
      <w:r>
        <w:rPr>
          <w:rFonts w:hint="eastAsia" w:ascii="宋体" w:hAnsi="宋体"/>
          <w:szCs w:val="21"/>
        </w:rPr>
        <w:t>发票后10个工作日内支付合同总额的40%；</w:t>
      </w:r>
    </w:p>
    <w:p w14:paraId="76F9888F">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第三期款：项目约定内容全部完成且通过</w:t>
      </w:r>
      <w:r>
        <w:rPr>
          <w:rFonts w:hint="eastAsia" w:ascii="宋体" w:hAnsi="宋体"/>
          <w:szCs w:val="21"/>
          <w:lang w:eastAsia="zh-CN"/>
        </w:rPr>
        <w:t>采购人</w:t>
      </w:r>
      <w:r>
        <w:rPr>
          <w:rFonts w:hint="eastAsia" w:ascii="宋体" w:hAnsi="宋体"/>
          <w:szCs w:val="21"/>
        </w:rPr>
        <w:t>组织的验收合格后，在收到</w:t>
      </w:r>
      <w:r>
        <w:rPr>
          <w:rFonts w:hint="eastAsia" w:ascii="宋体" w:hAnsi="宋体"/>
          <w:szCs w:val="21"/>
          <w:lang w:eastAsia="zh-CN"/>
        </w:rPr>
        <w:t>中标人</w:t>
      </w:r>
      <w:r>
        <w:rPr>
          <w:rFonts w:hint="eastAsia" w:ascii="宋体" w:hAnsi="宋体"/>
          <w:szCs w:val="21"/>
        </w:rPr>
        <w:t>发票后10个工作日内支付项目合同总额的20%。</w:t>
      </w:r>
    </w:p>
    <w:p w14:paraId="0B64A28B">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rPr>
        <w:t>采购人不得以机构变动、人员更替、政策调整等为由延迟付款，不得将采购文件和合同中未规定的义务作为向</w:t>
      </w:r>
      <w:r>
        <w:rPr>
          <w:rFonts w:hint="eastAsia" w:ascii="宋体" w:hAnsi="宋体"/>
          <w:szCs w:val="21"/>
          <w:lang w:val="en-US" w:eastAsia="zh-CN"/>
        </w:rPr>
        <w:t>中标人</w:t>
      </w:r>
      <w:r>
        <w:rPr>
          <w:rFonts w:hint="eastAsia" w:ascii="宋体" w:hAnsi="宋体"/>
          <w:szCs w:val="21"/>
        </w:rPr>
        <w:t>付款的条件。</w:t>
      </w:r>
    </w:p>
    <w:p w14:paraId="608F08AB">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（五）验收要求：</w:t>
      </w:r>
    </w:p>
    <w:p w14:paraId="1B06AE9D">
      <w:pPr>
        <w:keepNext w:val="0"/>
        <w:keepLines w:val="0"/>
        <w:pageBreakBefore w:val="0"/>
        <w:widowControl w:val="0"/>
        <w:kinsoku/>
        <w:wordWrap/>
        <w:overflowPunct/>
        <w:topLinePunct w:val="0"/>
        <w:bidi w:val="0"/>
        <w:spacing w:line="360" w:lineRule="auto"/>
        <w:ind w:firstLine="424" w:firstLineChars="202"/>
      </w:pPr>
      <w:r>
        <w:rPr>
          <w:rFonts w:hint="eastAsia" w:ascii="宋体" w:hAnsi="宋体" w:cs="宋体"/>
          <w:b w:val="0"/>
          <w:bCs w:val="0"/>
          <w:kern w:val="0"/>
          <w:szCs w:val="21"/>
          <w:lang w:val="en-US" w:eastAsia="zh-CN"/>
        </w:rPr>
        <w:t>采购人</w:t>
      </w:r>
      <w:r>
        <w:rPr>
          <w:rFonts w:hint="eastAsia" w:ascii="宋体" w:hAnsi="宋体" w:cs="宋体"/>
          <w:b w:val="0"/>
          <w:bCs w:val="0"/>
          <w:kern w:val="0"/>
          <w:szCs w:val="21"/>
        </w:rPr>
        <w:t>组织专家对项目成果进行评审</w:t>
      </w:r>
      <w:r>
        <w:rPr>
          <w:rFonts w:hint="eastAsia" w:ascii="宋体" w:hAnsi="宋体" w:cs="宋体"/>
          <w:b w:val="0"/>
          <w:bCs w:val="0"/>
          <w:kern w:val="0"/>
          <w:szCs w:val="21"/>
          <w:lang w:eastAsia="zh-CN"/>
        </w:rPr>
        <w:t>。</w:t>
      </w:r>
      <w:bookmarkStart w:id="8" w:name="_Toc135293161"/>
    </w:p>
    <w:p w14:paraId="3301BB2A">
      <w:pPr>
        <w:rPr>
          <w:rFonts w:hint="eastAsia"/>
        </w:rPr>
      </w:pPr>
      <w:r>
        <w:rPr>
          <w:rFonts w:hint="eastAsia"/>
        </w:rPr>
        <w:br w:type="page"/>
      </w:r>
    </w:p>
    <w:p w14:paraId="4E9A8D12">
      <w:pPr>
        <w:pStyle w:val="2"/>
        <w:rPr>
          <w:rFonts w:hint="eastAsia"/>
        </w:rPr>
      </w:pPr>
    </w:p>
    <w:p w14:paraId="260C741C">
      <w:pPr>
        <w:pStyle w:val="3"/>
      </w:pPr>
      <w:r>
        <w:rPr>
          <w:rFonts w:hint="eastAsia"/>
        </w:rPr>
        <w:t>第三章  投标文件初审</w:t>
      </w:r>
      <w:bookmarkEnd w:id="8"/>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6B99DD1A">
      <w:pPr>
        <w:pStyle w:val="3"/>
        <w:spacing w:after="0"/>
        <w:rPr>
          <w:rFonts w:hint="eastAsia"/>
        </w:rPr>
      </w:pPr>
    </w:p>
    <w:p w14:paraId="1A9745C8">
      <w:pPr>
        <w:pStyle w:val="3"/>
        <w:spacing w:after="0"/>
      </w:pPr>
      <w:r>
        <w:rPr>
          <w:rFonts w:hint="eastAsia"/>
        </w:rPr>
        <w:t>第四章  评标方法和标准</w:t>
      </w:r>
      <w:bookmarkEnd w:id="9"/>
    </w:p>
    <w:p w14:paraId="4A994828"/>
    <w:p w14:paraId="2F2DF2E1">
      <w:pPr>
        <w:pStyle w:val="2"/>
        <w:spacing w:before="0" w:after="0"/>
      </w:pPr>
      <w:bookmarkStart w:id="10" w:name="_Toc44691161"/>
      <w:bookmarkStart w:id="11" w:name="_Toc135293163"/>
      <w:bookmarkStart w:id="12" w:name="_Toc44690702"/>
      <w:bookmarkStart w:id="13" w:name="_Toc44690429"/>
      <w:bookmarkStart w:id="14" w:name="_Toc44691393"/>
      <w:r>
        <w:rPr>
          <w:rFonts w:hint="eastAsia"/>
        </w:rPr>
        <w:t>一、</w:t>
      </w:r>
      <w:r>
        <w:t>评标方法</w:t>
      </w:r>
      <w:bookmarkEnd w:id="10"/>
      <w:bookmarkEnd w:id="11"/>
      <w:bookmarkEnd w:id="12"/>
      <w:bookmarkEnd w:id="13"/>
      <w:bookmarkEnd w:id="14"/>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3</w:t>
      </w:r>
      <w:r>
        <w:rPr>
          <w:rFonts w:hint="eastAsia" w:cs="仿宋" w:asciiTheme="minorEastAsia" w:hAnsiTheme="minorEastAsia" w:eastAsiaTheme="minorEastAsia"/>
          <w:kern w:val="2"/>
          <w:sz w:val="21"/>
          <w:szCs w:val="21"/>
        </w:rPr>
        <w:t>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2"/>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60</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实施方案</w:t>
            </w:r>
          </w:p>
        </w:tc>
        <w:tc>
          <w:tcPr>
            <w:tcW w:w="709" w:type="dxa"/>
            <w:vAlign w:val="center"/>
          </w:tcPr>
          <w:p w14:paraId="490D2051">
            <w:pPr>
              <w:widowControl/>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14</w:t>
            </w:r>
          </w:p>
        </w:tc>
        <w:tc>
          <w:tcPr>
            <w:tcW w:w="5953" w:type="dxa"/>
            <w:vAlign w:val="center"/>
          </w:tcPr>
          <w:p w14:paraId="36D4626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5B7687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考察投标人提供的实施方案，包含以下内容：</w:t>
            </w:r>
          </w:p>
          <w:p w14:paraId="31949543">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1.工作内容；</w:t>
            </w:r>
          </w:p>
          <w:p w14:paraId="42D49260">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2.实施计划；</w:t>
            </w:r>
          </w:p>
          <w:p w14:paraId="3CAFA519">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3.预期成果。</w:t>
            </w:r>
          </w:p>
          <w:p w14:paraId="36657574">
            <w:pPr>
              <w:autoSpaceDE w:val="0"/>
              <w:autoSpaceDN w:val="0"/>
              <w:adjustRightInd w:val="0"/>
              <w:spacing w:line="360" w:lineRule="exact"/>
              <w:jc w:val="left"/>
              <w:rPr>
                <w:rFonts w:hint="eastAsia" w:asciiTheme="minorEastAsia" w:hAnsiTheme="minorEastAsia" w:eastAsiaTheme="minorEastAsia"/>
                <w:kern w:val="0"/>
                <w:szCs w:val="21"/>
              </w:rPr>
            </w:pPr>
          </w:p>
          <w:p w14:paraId="59E83DB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6071E43C">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方案每包含以上一点得3分，最高得9分；其他情况不得分。在此基础上，专家根据各供应商的具体响应内容进一步评审：</w:t>
            </w:r>
          </w:p>
          <w:p w14:paraId="672739FE">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1.工作内容详细、实施计划合理，预期成果完整的，评审为优，加5分；</w:t>
            </w:r>
          </w:p>
          <w:p w14:paraId="75F6E333">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2.工作内容比较详细、实施计划比较合理，预期成果比较完整的，评审为良，加2分；</w:t>
            </w:r>
          </w:p>
          <w:p w14:paraId="3E3E5EC4">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3.工作内容一般、实施计划合理性欠佳，预期成果一般的，评审为中，加1分；</w:t>
            </w:r>
          </w:p>
          <w:p w14:paraId="63DB8DF1">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4.工作内容不详细、实施计划不合理，预期成果欠缺完整性的，评审为差，不加分。</w:t>
            </w:r>
          </w:p>
          <w:p w14:paraId="464F3BD5">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如评审为差</w:t>
            </w:r>
            <w:r>
              <w:rPr>
                <w:rFonts w:hint="eastAsia" w:asciiTheme="minorEastAsia" w:hAnsiTheme="minorEastAsia" w:eastAsiaTheme="minorEastAsia"/>
                <w:kern w:val="0"/>
                <w:szCs w:val="21"/>
                <w:lang w:eastAsia="zh-CN"/>
              </w:rPr>
              <w:t>的</w:t>
            </w:r>
            <w:r>
              <w:rPr>
                <w:rFonts w:hint="eastAsia" w:asciiTheme="minorEastAsia" w:hAnsiTheme="minorEastAsia" w:eastAsiaTheme="minorEastAsia"/>
                <w:kern w:val="0"/>
                <w:szCs w:val="21"/>
              </w:rPr>
              <w:t>，专家须出具情况说明。</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质量保障措施及方案</w:t>
            </w:r>
          </w:p>
        </w:tc>
        <w:tc>
          <w:tcPr>
            <w:tcW w:w="709" w:type="dxa"/>
            <w:vAlign w:val="center"/>
          </w:tcPr>
          <w:p w14:paraId="74E131CA">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10</w:t>
            </w:r>
          </w:p>
        </w:tc>
        <w:tc>
          <w:tcPr>
            <w:tcW w:w="5953" w:type="dxa"/>
            <w:vAlign w:val="center"/>
          </w:tcPr>
          <w:p w14:paraId="3D8AFFE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A95B45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考察投标人提供的质量保障措施及方案，包含以下内容：</w:t>
            </w:r>
          </w:p>
          <w:p w14:paraId="4AA610A7">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1.项目质量管理制度；</w:t>
            </w:r>
          </w:p>
          <w:p w14:paraId="2BC67663">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2.服务质量检查、整改方案；</w:t>
            </w:r>
          </w:p>
          <w:p w14:paraId="7AB98FAC">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3.项目成果保障措施。</w:t>
            </w:r>
          </w:p>
          <w:p w14:paraId="5532250A">
            <w:pPr>
              <w:widowControl/>
              <w:snapToGrid w:val="0"/>
              <w:spacing w:line="360" w:lineRule="exact"/>
              <w:jc w:val="left"/>
              <w:rPr>
                <w:rFonts w:hint="eastAsia" w:asciiTheme="minorEastAsia" w:hAnsiTheme="minorEastAsia" w:eastAsiaTheme="minorEastAsia"/>
                <w:kern w:val="0"/>
                <w:szCs w:val="21"/>
              </w:rPr>
            </w:pPr>
          </w:p>
          <w:p w14:paraId="0A886C8A">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310869F7">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方案每包含以上一点得2分，最高得6分；其他情况不得分。在此基础上，专家根据各供应商的具体响应内容进一步评审：</w:t>
            </w:r>
          </w:p>
          <w:p w14:paraId="08900328">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1.质量管理制度科学完善，质量检查、整改方案和项目成果保障措施可行性高的，评审为优，加4分；</w:t>
            </w:r>
          </w:p>
          <w:p w14:paraId="24EA2AAE">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2.质量管理制度比较完善，质量检查、整改方案和项目成果保障措施可行性较高的，评审为良，加2分；</w:t>
            </w:r>
          </w:p>
          <w:p w14:paraId="49461C9B">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3.质量管理制度不够完善，质量检查、整改方案和项目成果保障措施可行性一般的，评审为中，加1分；</w:t>
            </w:r>
          </w:p>
          <w:p w14:paraId="6BCD2C7C">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4.质量管理制度不完善，质量检查、整改方案和项目成果保障措施可行性低的，评审为差，不加分。</w:t>
            </w:r>
          </w:p>
          <w:p w14:paraId="7F581EE0">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如评审为差</w:t>
            </w:r>
            <w:r>
              <w:rPr>
                <w:rFonts w:hint="eastAsia" w:cs="宋体" w:asciiTheme="minorEastAsia" w:hAnsiTheme="minorEastAsia" w:eastAsiaTheme="minorEastAsia"/>
                <w:szCs w:val="21"/>
                <w:lang w:eastAsia="zh-CN"/>
              </w:rPr>
              <w:t>的</w:t>
            </w:r>
            <w:r>
              <w:rPr>
                <w:rFonts w:hint="eastAsia" w:cs="宋体" w:asciiTheme="minorEastAsia" w:hAnsiTheme="minorEastAsia" w:eastAsiaTheme="minorEastAsia"/>
                <w:szCs w:val="21"/>
              </w:rPr>
              <w:t>，专家须出具情况说明。</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506E38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技术培训方案</w:t>
            </w:r>
          </w:p>
        </w:tc>
        <w:tc>
          <w:tcPr>
            <w:tcW w:w="709" w:type="dxa"/>
            <w:vAlign w:val="center"/>
          </w:tcPr>
          <w:p w14:paraId="364828A2">
            <w:pPr>
              <w:widowControl/>
              <w:spacing w:line="360" w:lineRule="exact"/>
              <w:jc w:val="cente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8</w:t>
            </w:r>
          </w:p>
        </w:tc>
        <w:tc>
          <w:tcPr>
            <w:tcW w:w="5953" w:type="dxa"/>
            <w:vAlign w:val="center"/>
          </w:tcPr>
          <w:p w14:paraId="4EEAE5C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92FC05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考察投标人提供的技术培训方案，包含以下内容：</w:t>
            </w:r>
          </w:p>
          <w:p w14:paraId="3DA58EB1">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1.培训内容；</w:t>
            </w:r>
          </w:p>
          <w:p w14:paraId="5FA8F33C">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2.培训计划；</w:t>
            </w:r>
          </w:p>
          <w:p w14:paraId="1726110C">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3.培训人员安排。</w:t>
            </w:r>
          </w:p>
          <w:p w14:paraId="347720E0">
            <w:pPr>
              <w:widowControl/>
              <w:snapToGrid w:val="0"/>
              <w:spacing w:line="360" w:lineRule="exact"/>
              <w:jc w:val="left"/>
              <w:rPr>
                <w:rFonts w:hint="eastAsia" w:asciiTheme="minorEastAsia" w:hAnsiTheme="minorEastAsia" w:eastAsiaTheme="minorEastAsia"/>
                <w:kern w:val="0"/>
                <w:szCs w:val="21"/>
              </w:rPr>
            </w:pPr>
          </w:p>
          <w:p w14:paraId="23BD200E">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3222B53C">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方案每包含以上一点得2分，最高得6分，其他情况不得分。在此基础上，专家根据各供应商的具体响应内容进一步评审：</w:t>
            </w:r>
          </w:p>
          <w:p w14:paraId="589D84A6">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1.培训内容详细、培训计划可行、培训人员安排合理的，评审为优，加2分；</w:t>
            </w:r>
          </w:p>
          <w:p w14:paraId="07275A25">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2.培训内容比较详细、培训计划比较可行、培训人员安排比较合理的，评审为良，加1分；</w:t>
            </w:r>
          </w:p>
          <w:p w14:paraId="75E3C2B4">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3.培训内容一般、培训计划基本可行、培训人员安排合理性欠佳的，加0.5分；</w:t>
            </w:r>
          </w:p>
          <w:p w14:paraId="364C6966">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4.培训内容不详细、培训计划欠缺可行性、培训人员安排不合理的，评审为差，不加分。</w:t>
            </w:r>
          </w:p>
          <w:p w14:paraId="7B365AD7">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如评审为差</w:t>
            </w:r>
            <w:r>
              <w:rPr>
                <w:rFonts w:hint="eastAsia" w:asciiTheme="minorEastAsia" w:hAnsiTheme="minorEastAsia" w:eastAsiaTheme="minorEastAsia"/>
                <w:kern w:val="0"/>
                <w:szCs w:val="21"/>
                <w:lang w:eastAsia="zh-CN"/>
              </w:rPr>
              <w:t>的</w:t>
            </w:r>
            <w:r>
              <w:rPr>
                <w:rFonts w:hint="eastAsia" w:asciiTheme="minorEastAsia" w:hAnsiTheme="minorEastAsia" w:eastAsiaTheme="minorEastAsia"/>
                <w:kern w:val="0"/>
                <w:szCs w:val="21"/>
              </w:rPr>
              <w:t>，专家须出具情况说明。</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2682548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项目完成（服务期满）后的服务承诺</w:t>
            </w:r>
          </w:p>
        </w:tc>
        <w:tc>
          <w:tcPr>
            <w:tcW w:w="709" w:type="dxa"/>
            <w:vAlign w:val="center"/>
          </w:tcPr>
          <w:p w14:paraId="7274A6F1">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2</w:t>
            </w:r>
          </w:p>
        </w:tc>
        <w:tc>
          <w:tcPr>
            <w:tcW w:w="5953" w:type="dxa"/>
            <w:vAlign w:val="center"/>
          </w:tcPr>
          <w:p w14:paraId="54D1E221">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2974945">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投标人提供服务期满后的服务承诺，承诺以下全部内容的得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分，否则不得分。</w:t>
            </w:r>
          </w:p>
          <w:p w14:paraId="0539EA41">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（1）服务期满后主动离岗； </w:t>
            </w:r>
          </w:p>
          <w:p w14:paraId="62402CB0">
            <w:pPr>
              <w:autoSpaceDE w:val="0"/>
              <w:autoSpaceDN w:val="0"/>
              <w:adjustRightInd w:val="0"/>
              <w:spacing w:line="36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r>
              <w:rPr>
                <w:rFonts w:hint="default" w:asciiTheme="minorEastAsia" w:hAnsiTheme="minorEastAsia" w:eastAsiaTheme="minorEastAsia"/>
                <w:szCs w:val="21"/>
                <w:lang w:val="en-US" w:eastAsia="zh-CN"/>
              </w:rPr>
              <w:t>详细阐述售后服务措施与响应时间；</w:t>
            </w:r>
          </w:p>
          <w:p w14:paraId="5A33E6DD">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default" w:asciiTheme="minorEastAsia" w:hAnsiTheme="minorEastAsia" w:eastAsiaTheme="minorEastAsia"/>
                <w:szCs w:val="21"/>
                <w:lang w:val="en-US" w:eastAsia="zh-CN"/>
              </w:rPr>
              <w:t>详细阐述项目完成后的服务内容。</w:t>
            </w:r>
          </w:p>
          <w:p w14:paraId="07B22EDC">
            <w:pPr>
              <w:autoSpaceDE w:val="0"/>
              <w:autoSpaceDN w:val="0"/>
              <w:adjustRightInd w:val="0"/>
              <w:spacing w:line="360" w:lineRule="exact"/>
              <w:rPr>
                <w:rFonts w:hint="eastAsia" w:asciiTheme="minorEastAsia" w:hAnsiTheme="minorEastAsia" w:eastAsiaTheme="minorEastAsia"/>
                <w:szCs w:val="21"/>
              </w:rPr>
            </w:pPr>
          </w:p>
          <w:p w14:paraId="25CA972E">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3B4B8AAE">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提供《项目完成（服务期满）后的服务承诺函》（格式自定）作为得分依据，未提供承诺或承诺内容不满足要求的不得分。</w:t>
            </w:r>
          </w:p>
        </w:tc>
        <w:tc>
          <w:tcPr>
            <w:tcW w:w="1187" w:type="dxa"/>
            <w:vAlign w:val="center"/>
          </w:tcPr>
          <w:p w14:paraId="10ADEC3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643E565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30B1B80E">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38664A61">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2</w:t>
            </w:r>
          </w:p>
        </w:tc>
        <w:tc>
          <w:tcPr>
            <w:tcW w:w="5953" w:type="dxa"/>
            <w:vAlign w:val="center"/>
          </w:tcPr>
          <w:p w14:paraId="57E45A1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7104DA5">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投标人提供项目违约承诺</w:t>
            </w:r>
            <w:r>
              <w:rPr>
                <w:rFonts w:cs="宋体" w:asciiTheme="minorEastAsia" w:hAnsiTheme="minorEastAsia" w:eastAsiaTheme="minorEastAsia"/>
                <w:szCs w:val="21"/>
              </w:rPr>
              <w:t>，</w:t>
            </w:r>
            <w:r>
              <w:rPr>
                <w:rFonts w:hint="eastAsia" w:cs="宋体" w:asciiTheme="minorEastAsia" w:hAnsiTheme="minorEastAsia" w:eastAsiaTheme="minorEastAsia"/>
                <w:szCs w:val="21"/>
              </w:rPr>
              <w:t>满足</w:t>
            </w:r>
            <w:r>
              <w:rPr>
                <w:rFonts w:cs="宋体" w:asciiTheme="minorEastAsia" w:hAnsiTheme="minorEastAsia" w:eastAsiaTheme="minorEastAsia"/>
                <w:szCs w:val="21"/>
              </w:rPr>
              <w:t>以下</w:t>
            </w:r>
            <w:r>
              <w:rPr>
                <w:rFonts w:hint="eastAsia" w:cs="宋体" w:asciiTheme="minorEastAsia" w:hAnsiTheme="minorEastAsia" w:eastAsiaTheme="minorEastAsia"/>
                <w:szCs w:val="21"/>
              </w:rPr>
              <w:t>全部要求</w:t>
            </w:r>
            <w:r>
              <w:rPr>
                <w:rFonts w:asciiTheme="minorEastAsia" w:hAnsiTheme="minorEastAsia" w:eastAsiaTheme="minorEastAsia"/>
                <w:szCs w:val="21"/>
              </w:rPr>
              <w:t>的得</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分，否则不得分。</w:t>
            </w:r>
          </w:p>
          <w:p w14:paraId="73552C69">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cs="宋体" w:asciiTheme="minorEastAsia" w:hAnsiTheme="minorEastAsia" w:eastAsiaTheme="minorEastAsia"/>
                <w:szCs w:val="21"/>
              </w:rPr>
              <w:t>人员严格按照招标文件及投标承诺配置</w:t>
            </w:r>
            <w:r>
              <w:rPr>
                <w:rFonts w:asciiTheme="minorEastAsia" w:hAnsiTheme="minorEastAsia" w:eastAsiaTheme="minorEastAsia"/>
                <w:szCs w:val="21"/>
              </w:rPr>
              <w:t xml:space="preserve">； </w:t>
            </w:r>
          </w:p>
          <w:p w14:paraId="74D199BE">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（2）</w:t>
            </w:r>
            <w:r>
              <w:rPr>
                <w:rFonts w:hint="eastAsia" w:cs="宋体" w:asciiTheme="minorEastAsia" w:hAnsiTheme="minorEastAsia" w:eastAsiaTheme="minorEastAsia"/>
                <w:szCs w:val="21"/>
              </w:rPr>
              <w:t>服务质量达到招标文件要求</w:t>
            </w:r>
            <w:r>
              <w:rPr>
                <w:rFonts w:asciiTheme="minorEastAsia" w:hAnsiTheme="minorEastAsia" w:eastAsiaTheme="minorEastAsia"/>
                <w:szCs w:val="21"/>
              </w:rPr>
              <w:t xml:space="preserve">； </w:t>
            </w:r>
          </w:p>
          <w:p w14:paraId="5EFA42EF">
            <w:pPr>
              <w:autoSpaceDE w:val="0"/>
              <w:autoSpaceDN w:val="0"/>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（3）</w:t>
            </w:r>
            <w:r>
              <w:rPr>
                <w:rFonts w:hint="eastAsia" w:cs="宋体" w:asciiTheme="minorEastAsia" w:hAnsiTheme="minorEastAsia" w:eastAsiaTheme="minorEastAsia"/>
                <w:szCs w:val="21"/>
              </w:rPr>
              <w:t>对未能达到的管理要求承担管理责任</w:t>
            </w:r>
            <w:r>
              <w:rPr>
                <w:rFonts w:asciiTheme="minorEastAsia" w:hAnsiTheme="minorEastAsia" w:eastAsiaTheme="minorEastAsia"/>
                <w:szCs w:val="21"/>
              </w:rPr>
              <w:t>。</w:t>
            </w:r>
          </w:p>
          <w:p w14:paraId="0B10CF1D">
            <w:pPr>
              <w:autoSpaceDE w:val="0"/>
              <w:autoSpaceDN w:val="0"/>
              <w:adjustRightInd w:val="0"/>
              <w:spacing w:line="360" w:lineRule="exact"/>
              <w:jc w:val="left"/>
              <w:rPr>
                <w:rFonts w:hint="eastAsia" w:asciiTheme="minorEastAsia" w:hAnsiTheme="minorEastAsia" w:eastAsiaTheme="minorEastAsia"/>
                <w:kern w:val="0"/>
                <w:szCs w:val="21"/>
              </w:rPr>
            </w:pPr>
          </w:p>
          <w:p w14:paraId="24DFFF98">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2FF62D7">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提供《违约承诺函》（格式自定）作为得分依据，未提供承诺或承诺内容不满足要求不得分。</w:t>
            </w:r>
          </w:p>
        </w:tc>
        <w:tc>
          <w:tcPr>
            <w:tcW w:w="1187" w:type="dxa"/>
            <w:vAlign w:val="center"/>
          </w:tcPr>
          <w:p w14:paraId="65ED793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A904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4" w:type="dxa"/>
            <w:vAlign w:val="center"/>
          </w:tcPr>
          <w:p w14:paraId="3EC17A28">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43" w:type="dxa"/>
            <w:vAlign w:val="center"/>
          </w:tcPr>
          <w:p w14:paraId="7D016B3C">
            <w:pPr>
              <w:widowControl/>
              <w:spacing w:line="360" w:lineRule="exact"/>
              <w:jc w:val="center"/>
              <w:rPr>
                <w:rFonts w:cs="宋体" w:asciiTheme="minorEastAsia" w:hAnsiTheme="minorEastAsia" w:eastAsiaTheme="minorEastAsia"/>
                <w:szCs w:val="21"/>
              </w:rPr>
            </w:pPr>
            <w:r>
              <w:rPr>
                <w:rFonts w:hint="eastAsia" w:ascii="宋体" w:hAnsi="宋体" w:eastAsia="宋体" w:cs="宋体"/>
                <w:color w:val="000000"/>
                <w:kern w:val="0"/>
                <w:sz w:val="21"/>
                <w:szCs w:val="21"/>
              </w:rPr>
              <w:t>拟安排的项目负责人情况(仅限1人）</w:t>
            </w:r>
          </w:p>
        </w:tc>
        <w:tc>
          <w:tcPr>
            <w:tcW w:w="709" w:type="dxa"/>
            <w:vAlign w:val="center"/>
          </w:tcPr>
          <w:p w14:paraId="359F1DD6">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9</w:t>
            </w:r>
          </w:p>
        </w:tc>
        <w:tc>
          <w:tcPr>
            <w:tcW w:w="5953" w:type="dxa"/>
            <w:vAlign w:val="center"/>
          </w:tcPr>
          <w:p w14:paraId="152590F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EE9C30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拟安排的项目负责人</w:t>
            </w:r>
            <w:r>
              <w:rPr>
                <w:rFonts w:hint="eastAsia" w:cs="宋体" w:asciiTheme="minorEastAsia" w:hAnsiTheme="minorEastAsia" w:eastAsiaTheme="minorEastAsia"/>
                <w:color w:val="000000"/>
                <w:kern w:val="0"/>
                <w:szCs w:val="21"/>
              </w:rPr>
              <w:t>(仅限1人）</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rPr>
              <w:t>正式聘任</w:t>
            </w:r>
            <w:r>
              <w:rPr>
                <w:rFonts w:hint="eastAsia" w:asciiTheme="minorEastAsia" w:hAnsiTheme="minorEastAsia" w:eastAsiaTheme="minorEastAsia"/>
                <w:szCs w:val="21"/>
              </w:rPr>
              <w:t>员工</w:t>
            </w:r>
            <w:r>
              <w:rPr>
                <w:rFonts w:hint="eastAsia" w:ascii="宋体" w:hAnsi="宋体" w:eastAsia="宋体" w:cs="宋体"/>
                <w:sz w:val="21"/>
                <w:szCs w:val="21"/>
              </w:rPr>
              <w:t>（以评分依据</w:t>
            </w:r>
            <w:r>
              <w:rPr>
                <w:rFonts w:hint="eastAsia" w:ascii="宋体" w:hAnsi="宋体" w:eastAsia="宋体" w:cs="宋体"/>
                <w:sz w:val="21"/>
                <w:szCs w:val="21"/>
                <w:lang w:val="en-US" w:eastAsia="zh-CN"/>
              </w:rPr>
              <w:t>第</w:t>
            </w:r>
            <w:r>
              <w:rPr>
                <w:rFonts w:hint="eastAsia" w:ascii="宋体" w:hAnsi="宋体" w:eastAsia="宋体" w:cs="宋体"/>
                <w:sz w:val="21"/>
                <w:szCs w:val="21"/>
              </w:rPr>
              <w:t>1</w:t>
            </w:r>
            <w:r>
              <w:rPr>
                <w:rFonts w:hint="eastAsia" w:ascii="宋体" w:hAnsi="宋体" w:eastAsia="宋体" w:cs="宋体"/>
                <w:sz w:val="21"/>
                <w:szCs w:val="21"/>
                <w:lang w:val="en-US" w:eastAsia="zh-CN"/>
              </w:rPr>
              <w:t>项</w:t>
            </w:r>
            <w:r>
              <w:rPr>
                <w:rFonts w:hint="eastAsia" w:ascii="宋体" w:hAnsi="宋体" w:eastAsia="宋体" w:cs="宋体"/>
                <w:sz w:val="21"/>
                <w:szCs w:val="21"/>
              </w:rPr>
              <w:t>为准）</w:t>
            </w:r>
            <w:r>
              <w:rPr>
                <w:rFonts w:hint="eastAsia" w:asciiTheme="minorEastAsia" w:hAnsiTheme="minorEastAsia" w:eastAsiaTheme="minorEastAsia"/>
                <w:szCs w:val="21"/>
              </w:rPr>
              <w:t>，否则本项不得分。在此基础上，按以下标准评分：</w:t>
            </w:r>
          </w:p>
          <w:p w14:paraId="4DA64605">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宋体"/>
                <w:color w:val="000000"/>
                <w:kern w:val="0"/>
                <w:sz w:val="21"/>
                <w:szCs w:val="21"/>
              </w:rPr>
              <w:t>项目负责人</w:t>
            </w:r>
            <w:r>
              <w:rPr>
                <w:rFonts w:hint="eastAsia" w:asciiTheme="minorEastAsia" w:hAnsiTheme="minorEastAsia" w:eastAsiaTheme="minorEastAsia"/>
                <w:szCs w:val="21"/>
              </w:rPr>
              <w:t>具有安全工程类专业高级工程师职称得3分，具有安全工程类专业中级工程师职称得1.5分，其他情况不得分，最高得3分；</w:t>
            </w:r>
          </w:p>
          <w:p w14:paraId="48261712">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eastAsia="宋体" w:cs="宋体"/>
                <w:color w:val="000000"/>
                <w:kern w:val="0"/>
                <w:sz w:val="21"/>
                <w:szCs w:val="21"/>
              </w:rPr>
              <w:t>项目负责人</w:t>
            </w:r>
            <w:r>
              <w:rPr>
                <w:rFonts w:hint="eastAsia" w:asciiTheme="minorEastAsia" w:hAnsiTheme="minorEastAsia" w:eastAsiaTheme="minorEastAsia"/>
                <w:szCs w:val="21"/>
              </w:rPr>
              <w:t>具有研究生学历的得3分；具有本科学历的得1.5分，其他情况不得分，最高得3分；</w:t>
            </w:r>
          </w:p>
          <w:p w14:paraId="6B8BEF96">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宋体"/>
                <w:color w:val="000000"/>
                <w:kern w:val="0"/>
                <w:sz w:val="21"/>
                <w:szCs w:val="21"/>
              </w:rPr>
              <w:t>项目负责人</w:t>
            </w:r>
            <w:r>
              <w:rPr>
                <w:rFonts w:hint="eastAsia" w:asciiTheme="minorEastAsia" w:hAnsiTheme="minorEastAsia" w:eastAsiaTheme="minorEastAsia"/>
                <w:szCs w:val="21"/>
              </w:rPr>
              <w:t>具有获得过省级（含副省级城市）或以上政府机构颁发的安全相关奖项</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每提供1项得1.5分，最高得3分。</w:t>
            </w:r>
          </w:p>
          <w:p w14:paraId="6B2A86A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注：</w:t>
            </w:r>
            <w:r>
              <w:rPr>
                <w:rFonts w:hint="eastAsia" w:asciiTheme="minorEastAsia" w:hAnsiTheme="minorEastAsia" w:eastAsiaTheme="minorEastAsia"/>
                <w:szCs w:val="21"/>
              </w:rPr>
              <w:t>以上累计最高得9分。</w:t>
            </w:r>
          </w:p>
          <w:p w14:paraId="29069175">
            <w:pPr>
              <w:autoSpaceDE w:val="0"/>
              <w:autoSpaceDN w:val="0"/>
              <w:adjustRightInd w:val="0"/>
              <w:spacing w:line="360" w:lineRule="exact"/>
              <w:rPr>
                <w:rFonts w:hint="eastAsia" w:asciiTheme="minorEastAsia" w:hAnsiTheme="minorEastAsia" w:eastAsiaTheme="minorEastAsia"/>
                <w:kern w:val="0"/>
                <w:szCs w:val="21"/>
              </w:rPr>
            </w:pPr>
          </w:p>
          <w:p w14:paraId="5BC2AC6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457C32C4">
            <w:pPr>
              <w:pStyle w:val="94"/>
              <w:spacing w:line="360" w:lineRule="exact"/>
              <w:ind w:firstLine="0" w:firstLineChars="0"/>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提供项目负责人通过投标单位缴纳的载有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w:t>
            </w:r>
            <w:r>
              <w:rPr>
                <w:rFonts w:hint="eastAsia" w:ascii="宋体" w:hAnsi="宋体" w:eastAsia="宋体" w:cs="宋体"/>
                <w:sz w:val="21"/>
                <w:szCs w:val="21"/>
              </w:rPr>
              <w:t>（由于社保部门原因最近一个月的社保证明无法提供的可往前顺延一个月）</w:t>
            </w:r>
            <w:r>
              <w:rPr>
                <w:rFonts w:hint="eastAsia" w:asciiTheme="minorEastAsia" w:hAnsiTheme="minorEastAsia" w:eastAsiaTheme="minorEastAsia"/>
                <w:szCs w:val="21"/>
              </w:rPr>
              <w:t>的个人社保证明；若投标人成立不足三个月的，需提供成立情况说明函（格式自拟），无需提供相关人员社保，</w:t>
            </w:r>
            <w:r>
              <w:rPr>
                <w:rFonts w:hint="eastAsia" w:cs="宋体" w:asciiTheme="minorEastAsia" w:hAnsiTheme="minorEastAsia" w:eastAsiaTheme="minorEastAsia"/>
                <w:szCs w:val="21"/>
              </w:rPr>
              <w:t>亦视为符合</w:t>
            </w:r>
            <w:r>
              <w:rPr>
                <w:rFonts w:hint="eastAsia" w:asciiTheme="minorEastAsia" w:hAnsiTheme="minorEastAsia" w:eastAsiaTheme="minorEastAsia"/>
                <w:szCs w:val="21"/>
                <w:lang w:eastAsia="zh-CN"/>
              </w:rPr>
              <w:t>；</w:t>
            </w:r>
          </w:p>
          <w:p w14:paraId="15BCDE2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涉及考察学历的，</w:t>
            </w:r>
            <w:r>
              <w:rPr>
                <w:rFonts w:hint="eastAsia" w:asciiTheme="minorEastAsia" w:hAnsiTheme="minorEastAsia" w:eastAsiaTheme="minorEastAsia"/>
                <w:szCs w:val="21"/>
              </w:rPr>
              <w:t>要求</w:t>
            </w:r>
            <w:r>
              <w:rPr>
                <w:rFonts w:hint="eastAsia" w:asciiTheme="minorEastAsia" w:hAnsiTheme="minorEastAsia" w:eastAsiaTheme="minorEastAsia"/>
                <w:szCs w:val="21"/>
                <w:lang w:val="en-US" w:eastAsia="zh-CN"/>
              </w:rPr>
              <w:t>提供</w:t>
            </w:r>
            <w:r>
              <w:rPr>
                <w:rFonts w:hint="eastAsia" w:asciiTheme="minorEastAsia" w:hAnsiTheme="minorEastAsia" w:eastAsiaTheme="minorEastAsia"/>
                <w:szCs w:val="21"/>
              </w:rPr>
              <w:t>毕业证书以及学信网查询记录，对于较早颁发的学历证书，学信网无法查询的，</w:t>
            </w:r>
            <w:r>
              <w:rPr>
                <w:rFonts w:hint="eastAsia" w:asciiTheme="minorEastAsia" w:hAnsiTheme="minorEastAsia" w:eastAsiaTheme="minorEastAsia"/>
                <w:szCs w:val="21"/>
                <w:lang w:val="en-US" w:eastAsia="zh-CN"/>
              </w:rPr>
              <w:t>还需同时提供</w:t>
            </w:r>
            <w:r>
              <w:rPr>
                <w:rFonts w:hint="eastAsia" w:asciiTheme="minorEastAsia" w:hAnsiTheme="minorEastAsia" w:eastAsiaTheme="minorEastAsia"/>
                <w:szCs w:val="21"/>
              </w:rPr>
              <w:t>其他佐证材料（如毕业院校、人社部门等颁发机构或监管机构等单位出具的证明）</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否则无效</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海外留学人员学历无法通过学信网站查询的，需提供教育部留学服务中心出具的学历认证书及教育部留学服务中心官网查询截图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否则无效；</w:t>
            </w:r>
          </w:p>
          <w:p w14:paraId="5BA4C12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.涉及考察人员</w:t>
            </w:r>
            <w:r>
              <w:rPr>
                <w:rFonts w:hint="eastAsia" w:asciiTheme="minorEastAsia" w:hAnsiTheme="minorEastAsia" w:eastAsiaTheme="minorEastAsia"/>
                <w:szCs w:val="21"/>
                <w:lang w:val="en-US" w:eastAsia="zh-CN"/>
              </w:rPr>
              <w:t>职称</w:t>
            </w:r>
            <w:r>
              <w:rPr>
                <w:rFonts w:hint="eastAsia" w:asciiTheme="minorEastAsia" w:hAnsiTheme="minorEastAsia" w:eastAsiaTheme="minorEastAsia"/>
                <w:szCs w:val="21"/>
              </w:rPr>
              <w:t>的，要求提供</w:t>
            </w:r>
            <w:r>
              <w:rPr>
                <w:rFonts w:hint="eastAsia" w:asciiTheme="minorEastAsia" w:hAnsiTheme="minorEastAsia" w:eastAsiaTheme="minorEastAsia"/>
                <w:szCs w:val="21"/>
                <w:lang w:val="en-US" w:eastAsia="zh-CN"/>
              </w:rPr>
              <w:t>相关职称证书作为得分依据</w:t>
            </w:r>
            <w:r>
              <w:rPr>
                <w:rFonts w:hint="eastAsia" w:asciiTheme="minorEastAsia" w:hAnsiTheme="minorEastAsia" w:eastAsiaTheme="minorEastAsia"/>
                <w:szCs w:val="21"/>
              </w:rPr>
              <w:t>；</w:t>
            </w:r>
          </w:p>
          <w:p w14:paraId="5889259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.涉及</w:t>
            </w:r>
            <w:r>
              <w:rPr>
                <w:rFonts w:hint="eastAsia" w:asciiTheme="minorEastAsia" w:hAnsiTheme="minorEastAsia" w:eastAsiaTheme="minorEastAsia"/>
              </w:rPr>
              <w:t>考察</w:t>
            </w:r>
            <w:r>
              <w:rPr>
                <w:rFonts w:hint="eastAsia" w:ascii="宋体" w:hAnsi="宋体" w:cs="宋体" w:eastAsiaTheme="minorEastAsia"/>
                <w:szCs w:val="21"/>
                <w:lang w:val="en-US" w:eastAsia="zh-CN"/>
              </w:rPr>
              <w:t>人员获奖</w:t>
            </w:r>
            <w:r>
              <w:rPr>
                <w:rFonts w:hint="eastAsia" w:asciiTheme="minorEastAsia" w:hAnsiTheme="minorEastAsia" w:eastAsiaTheme="minorEastAsia"/>
                <w:szCs w:val="21"/>
              </w:rPr>
              <w:t>的，要求提供</w:t>
            </w:r>
            <w:r>
              <w:rPr>
                <w:rFonts w:hint="eastAsia" w:asciiTheme="minorEastAsia" w:hAnsiTheme="minorEastAsia" w:eastAsiaTheme="minorEastAsia"/>
                <w:szCs w:val="21"/>
                <w:lang w:val="en-US" w:eastAsia="zh-CN"/>
              </w:rPr>
              <w:t>相关获奖（荣誉）证书作为得分依据</w:t>
            </w:r>
            <w:r>
              <w:rPr>
                <w:rFonts w:hint="eastAsia" w:asciiTheme="minorEastAsia" w:hAnsiTheme="minorEastAsia" w:eastAsiaTheme="minorEastAsia"/>
              </w:rPr>
              <w:t>；</w:t>
            </w:r>
          </w:p>
          <w:p w14:paraId="1BBBA6D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23731BA0">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0DE9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5C41B6B4">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1143" w:type="dxa"/>
            <w:vAlign w:val="center"/>
          </w:tcPr>
          <w:p w14:paraId="3C768189">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拟安排的项目团队成员（项目负责人除外）情况</w:t>
            </w:r>
          </w:p>
        </w:tc>
        <w:tc>
          <w:tcPr>
            <w:tcW w:w="709" w:type="dxa"/>
            <w:vAlign w:val="center"/>
          </w:tcPr>
          <w:p w14:paraId="6B643864">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5953" w:type="dxa"/>
            <w:vAlign w:val="center"/>
          </w:tcPr>
          <w:p w14:paraId="072C949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3339D67">
            <w:pPr>
              <w:pStyle w:val="94"/>
              <w:spacing w:line="360" w:lineRule="exact"/>
              <w:ind w:firstLine="0" w:firstLineChars="0"/>
              <w:rPr>
                <w:rFonts w:asciiTheme="minorEastAsia" w:hAnsiTheme="minorEastAsia" w:eastAsiaTheme="minorEastAsia"/>
                <w:szCs w:val="21"/>
              </w:rPr>
            </w:pPr>
            <w:r>
              <w:rPr>
                <w:rFonts w:hint="eastAsia" w:cs="宋体" w:asciiTheme="minorEastAsia" w:hAnsiTheme="minorEastAsia" w:eastAsiaTheme="minorEastAsia"/>
                <w:szCs w:val="21"/>
              </w:rPr>
              <w:t>拟安排的项目团队成员（项目负责人除外）</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rPr>
              <w:t>正式聘任</w:t>
            </w:r>
            <w:r>
              <w:rPr>
                <w:rFonts w:hint="eastAsia" w:asciiTheme="minorEastAsia" w:hAnsiTheme="minorEastAsia" w:eastAsiaTheme="minorEastAsia"/>
                <w:szCs w:val="21"/>
              </w:rPr>
              <w:t>员工</w:t>
            </w:r>
            <w:r>
              <w:rPr>
                <w:rFonts w:hint="eastAsia" w:asciiTheme="minorEastAsia" w:hAnsiTheme="minorEastAsia" w:eastAsiaTheme="minorEastAsia"/>
                <w:szCs w:val="21"/>
                <w:lang w:val="en-US" w:eastAsia="zh-CN"/>
              </w:rPr>
              <w:t>且人数不少于4人</w:t>
            </w:r>
            <w:r>
              <w:rPr>
                <w:rFonts w:hint="eastAsia" w:ascii="宋体" w:hAnsi="宋体" w:eastAsia="宋体" w:cs="宋体"/>
                <w:sz w:val="21"/>
                <w:szCs w:val="21"/>
              </w:rPr>
              <w:t>（以评分依据</w:t>
            </w:r>
            <w:r>
              <w:rPr>
                <w:rFonts w:hint="eastAsia" w:ascii="宋体" w:hAnsi="宋体" w:eastAsia="宋体" w:cs="宋体"/>
                <w:sz w:val="21"/>
                <w:szCs w:val="21"/>
                <w:lang w:val="en-US" w:eastAsia="zh-CN"/>
              </w:rPr>
              <w:t>第</w:t>
            </w:r>
            <w:r>
              <w:rPr>
                <w:rFonts w:hint="eastAsia" w:ascii="宋体" w:hAnsi="宋体" w:eastAsia="宋体" w:cs="宋体"/>
                <w:sz w:val="21"/>
                <w:szCs w:val="21"/>
              </w:rPr>
              <w:t>1</w:t>
            </w:r>
            <w:r>
              <w:rPr>
                <w:rFonts w:hint="eastAsia" w:ascii="宋体" w:hAnsi="宋体" w:eastAsia="宋体" w:cs="宋体"/>
                <w:sz w:val="21"/>
                <w:szCs w:val="21"/>
                <w:lang w:val="en-US" w:eastAsia="zh-CN"/>
              </w:rPr>
              <w:t>项</w:t>
            </w:r>
            <w:r>
              <w:rPr>
                <w:rFonts w:hint="eastAsia" w:ascii="宋体" w:hAnsi="宋体" w:eastAsia="宋体" w:cs="宋体"/>
                <w:sz w:val="21"/>
                <w:szCs w:val="21"/>
              </w:rPr>
              <w:t>为准）</w:t>
            </w:r>
            <w:r>
              <w:rPr>
                <w:rFonts w:hint="eastAsia" w:asciiTheme="minorEastAsia" w:hAnsiTheme="minorEastAsia" w:eastAsiaTheme="minorEastAsia"/>
                <w:szCs w:val="21"/>
              </w:rPr>
              <w:t>，否则本项不得分。在此基础上，按以下标准评分：</w:t>
            </w:r>
          </w:p>
          <w:p w14:paraId="687B62D1">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1.每提供一类</w:t>
            </w:r>
            <w:r>
              <w:rPr>
                <w:rFonts w:hint="eastAsia" w:asciiTheme="minorEastAsia" w:hAnsiTheme="minorEastAsia" w:eastAsiaTheme="minorEastAsia"/>
                <w:szCs w:val="21"/>
                <w:lang w:val="en-US" w:eastAsia="zh-CN"/>
              </w:rPr>
              <w:t>毕业</w:t>
            </w:r>
            <w:r>
              <w:rPr>
                <w:rFonts w:hint="eastAsia" w:asciiTheme="minorEastAsia" w:hAnsiTheme="minorEastAsia" w:eastAsiaTheme="minorEastAsia"/>
                <w:szCs w:val="21"/>
              </w:rPr>
              <w:t>证书专业</w:t>
            </w:r>
            <w:r>
              <w:rPr>
                <w:rFonts w:hint="eastAsia" w:asciiTheme="minorEastAsia" w:hAnsiTheme="minorEastAsia" w:eastAsiaTheme="minorEastAsia"/>
                <w:szCs w:val="21"/>
                <w:lang w:val="en-US" w:eastAsia="zh-CN"/>
              </w:rPr>
              <w:t>为</w:t>
            </w:r>
            <w:r>
              <w:rPr>
                <w:rFonts w:hint="eastAsia" w:asciiTheme="minorEastAsia" w:hAnsiTheme="minorEastAsia" w:eastAsiaTheme="minorEastAsia"/>
                <w:szCs w:val="21"/>
              </w:rPr>
              <w:t>计算机类、安全工程类、化学类</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研究生学历</w:t>
            </w:r>
            <w:r>
              <w:rPr>
                <w:rFonts w:hint="eastAsia" w:asciiTheme="minorEastAsia" w:hAnsiTheme="minorEastAsia" w:eastAsiaTheme="minorEastAsia"/>
                <w:szCs w:val="21"/>
                <w:lang w:val="en-US" w:eastAsia="zh-CN"/>
              </w:rPr>
              <w:t>人员</w:t>
            </w:r>
            <w:r>
              <w:rPr>
                <w:rFonts w:hint="eastAsia" w:asciiTheme="minorEastAsia" w:hAnsiTheme="minorEastAsia" w:eastAsiaTheme="minorEastAsia"/>
                <w:szCs w:val="21"/>
              </w:rPr>
              <w:t>得2分，</w:t>
            </w:r>
            <w:r>
              <w:rPr>
                <w:rFonts w:hint="eastAsia" w:asciiTheme="minorEastAsia" w:hAnsiTheme="minorEastAsia" w:eastAsiaTheme="minorEastAsia"/>
                <w:szCs w:val="21"/>
                <w:lang w:val="en-US" w:eastAsia="zh-CN"/>
              </w:rPr>
              <w:t>本科学历人员得1分，具有多个学历证书不可重复得分，</w:t>
            </w:r>
            <w:r>
              <w:rPr>
                <w:rFonts w:asciiTheme="minorEastAsia" w:hAnsiTheme="minorEastAsia" w:eastAsiaTheme="minorEastAsia"/>
                <w:szCs w:val="21"/>
              </w:rPr>
              <w:t>按得分最优情况计分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此项</w:t>
            </w:r>
            <w:r>
              <w:rPr>
                <w:rFonts w:hint="eastAsia" w:asciiTheme="minorEastAsia" w:hAnsiTheme="minorEastAsia" w:eastAsiaTheme="minorEastAsia"/>
                <w:szCs w:val="21"/>
              </w:rPr>
              <w:t>最高得</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w:t>
            </w:r>
          </w:p>
          <w:p w14:paraId="6BCE487B">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2.具有安全工程类或化工安全类专业副高级</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或以上</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职称证书的，每提供一人得3分，</w:t>
            </w:r>
            <w:r>
              <w:rPr>
                <w:rFonts w:hint="eastAsia" w:asciiTheme="minorEastAsia" w:hAnsiTheme="minorEastAsia" w:eastAsiaTheme="minorEastAsia"/>
                <w:szCs w:val="21"/>
                <w:lang w:val="en-US" w:eastAsia="zh-CN"/>
              </w:rPr>
              <w:t>此项</w:t>
            </w:r>
            <w:r>
              <w:rPr>
                <w:rFonts w:hint="eastAsia" w:asciiTheme="minorEastAsia" w:hAnsiTheme="minorEastAsia" w:eastAsiaTheme="minorEastAsia"/>
                <w:szCs w:val="21"/>
              </w:rPr>
              <w:t>最高得</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分。</w:t>
            </w:r>
          </w:p>
          <w:p w14:paraId="4A9324FE">
            <w:pPr>
              <w:spacing w:line="36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注：</w:t>
            </w:r>
            <w:r>
              <w:rPr>
                <w:rFonts w:hint="eastAsia" w:asciiTheme="minorEastAsia" w:hAnsiTheme="minorEastAsia" w:eastAsiaTheme="minorEastAsia"/>
                <w:szCs w:val="21"/>
              </w:rPr>
              <w:t>以上累计最高得1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同一人满足多个评分内容的，不重复得分，以分值最高的计分。</w:t>
            </w:r>
          </w:p>
          <w:p w14:paraId="455C8422">
            <w:pPr>
              <w:autoSpaceDE w:val="0"/>
              <w:autoSpaceDN w:val="0"/>
              <w:adjustRightInd w:val="0"/>
              <w:spacing w:line="360" w:lineRule="exact"/>
              <w:jc w:val="left"/>
              <w:rPr>
                <w:rFonts w:hint="eastAsia" w:asciiTheme="minorEastAsia" w:hAnsiTheme="minorEastAsia" w:eastAsiaTheme="minorEastAsia"/>
                <w:kern w:val="0"/>
                <w:szCs w:val="21"/>
              </w:rPr>
            </w:pPr>
          </w:p>
          <w:p w14:paraId="6D5CD374">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1F6582C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w:t>
            </w:r>
            <w:r>
              <w:rPr>
                <w:rFonts w:hint="eastAsia" w:ascii="宋体" w:hAnsi="宋体" w:eastAsia="宋体" w:cs="宋体"/>
                <w:sz w:val="21"/>
                <w:szCs w:val="21"/>
              </w:rPr>
              <w:t>（由于社保部门原因最近一个月的社保证明无法提供的可往前顺延一个月）</w:t>
            </w:r>
            <w:r>
              <w:rPr>
                <w:rFonts w:hint="eastAsia" w:asciiTheme="minorEastAsia" w:hAnsiTheme="minorEastAsia" w:eastAsiaTheme="minorEastAsia"/>
                <w:szCs w:val="21"/>
              </w:rPr>
              <w:t>的个人社保证明；若投标人成立不足三个月的，需提供成立情况说明函（格式自拟），无需提供相关人员社保，</w:t>
            </w:r>
            <w:r>
              <w:rPr>
                <w:rFonts w:hint="eastAsia" w:cs="宋体" w:asciiTheme="minorEastAsia" w:hAnsiTheme="minorEastAsia" w:eastAsiaTheme="minorEastAsia"/>
                <w:szCs w:val="21"/>
              </w:rPr>
              <w:t>亦视为符合</w:t>
            </w:r>
            <w:r>
              <w:rPr>
                <w:rFonts w:hint="eastAsia" w:asciiTheme="minorEastAsia" w:hAnsiTheme="minorEastAsia" w:eastAsiaTheme="minorEastAsia"/>
                <w:szCs w:val="21"/>
              </w:rPr>
              <w:t>；</w:t>
            </w:r>
          </w:p>
          <w:p w14:paraId="3616FB8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涉及考察学历的，</w:t>
            </w:r>
            <w:r>
              <w:rPr>
                <w:rFonts w:hint="eastAsia" w:asciiTheme="minorEastAsia" w:hAnsiTheme="minorEastAsia" w:eastAsiaTheme="minorEastAsia"/>
                <w:szCs w:val="21"/>
              </w:rPr>
              <w:t>要求</w:t>
            </w:r>
            <w:r>
              <w:rPr>
                <w:rFonts w:hint="eastAsia" w:asciiTheme="minorEastAsia" w:hAnsiTheme="minorEastAsia" w:eastAsiaTheme="minorEastAsia"/>
                <w:szCs w:val="21"/>
                <w:lang w:val="en-US" w:eastAsia="zh-CN"/>
              </w:rPr>
              <w:t>提供</w:t>
            </w:r>
            <w:r>
              <w:rPr>
                <w:rFonts w:hint="eastAsia" w:asciiTheme="minorEastAsia" w:hAnsiTheme="minorEastAsia" w:eastAsiaTheme="minorEastAsia"/>
                <w:szCs w:val="21"/>
              </w:rPr>
              <w:t>毕业证书以及学信网查询记录，对于较早颁发的学历证书，学信网无法查询的，</w:t>
            </w:r>
            <w:r>
              <w:rPr>
                <w:rFonts w:hint="eastAsia" w:asciiTheme="minorEastAsia" w:hAnsiTheme="minorEastAsia" w:eastAsiaTheme="minorEastAsia"/>
                <w:szCs w:val="21"/>
                <w:lang w:val="en-US" w:eastAsia="zh-CN"/>
              </w:rPr>
              <w:t>还需同时提供</w:t>
            </w:r>
            <w:r>
              <w:rPr>
                <w:rFonts w:hint="eastAsia" w:asciiTheme="minorEastAsia" w:hAnsiTheme="minorEastAsia" w:eastAsiaTheme="minorEastAsia"/>
                <w:szCs w:val="21"/>
              </w:rPr>
              <w:t>其他佐证材料（如毕业院校、人社部门等颁发机构或监管机构等单位出具的证明）</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否则无效</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海外留学人员学历无法通过学信网站查询的，需提供教育部留学服务中心出具的学历认证书及教育部留学服务中心官网查询截图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否则无效；</w:t>
            </w:r>
          </w:p>
          <w:p w14:paraId="6CD751B1">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.涉及考察人员</w:t>
            </w:r>
            <w:r>
              <w:rPr>
                <w:rFonts w:hint="eastAsia" w:asciiTheme="minorEastAsia" w:hAnsiTheme="minorEastAsia" w:eastAsiaTheme="minorEastAsia"/>
                <w:szCs w:val="21"/>
                <w:lang w:val="en-US" w:eastAsia="zh-CN"/>
              </w:rPr>
              <w:t>职称</w:t>
            </w:r>
            <w:r>
              <w:rPr>
                <w:rFonts w:hint="eastAsia" w:asciiTheme="minorEastAsia" w:hAnsiTheme="minorEastAsia" w:eastAsiaTheme="minorEastAsia"/>
                <w:szCs w:val="21"/>
              </w:rPr>
              <w:t>的，要求提供</w:t>
            </w:r>
            <w:r>
              <w:rPr>
                <w:rFonts w:hint="eastAsia" w:asciiTheme="minorEastAsia" w:hAnsiTheme="minorEastAsia" w:eastAsiaTheme="minorEastAsia"/>
                <w:szCs w:val="21"/>
                <w:lang w:val="en-US" w:eastAsia="zh-CN"/>
              </w:rPr>
              <w:t>相关职称证书作为得分依据</w:t>
            </w:r>
            <w:r>
              <w:rPr>
                <w:rFonts w:hint="eastAsia" w:asciiTheme="minorEastAsia" w:hAnsiTheme="minorEastAsia" w:eastAsiaTheme="minorEastAsia"/>
                <w:szCs w:val="21"/>
              </w:rPr>
              <w:t>；</w:t>
            </w:r>
          </w:p>
          <w:p w14:paraId="45A554B8">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34E00C74">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30</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7560AD42">
            <w:pPr>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投标人通过相关认证情况</w:t>
            </w:r>
          </w:p>
        </w:tc>
        <w:tc>
          <w:tcPr>
            <w:tcW w:w="709" w:type="dxa"/>
            <w:vAlign w:val="center"/>
          </w:tcPr>
          <w:p w14:paraId="57882E34">
            <w:pPr>
              <w:spacing w:line="360" w:lineRule="exact"/>
              <w:jc w:val="center"/>
              <w:rPr>
                <w:rFonts w:hint="eastAsia" w:asciiTheme="minorEastAsia" w:hAnsiTheme="minorEastAsia" w:eastAsiaTheme="minorEastAsia"/>
                <w:kern w:val="0"/>
                <w:szCs w:val="21"/>
                <w:lang w:eastAsia="zh-CN"/>
              </w:rPr>
            </w:pPr>
            <w:r>
              <w:rPr>
                <w:rFonts w:hint="eastAsia" w:cs="宋体" w:asciiTheme="minorEastAsia" w:hAnsiTheme="minorEastAsia" w:eastAsiaTheme="minorEastAsia"/>
                <w:szCs w:val="21"/>
                <w:lang w:val="en-US" w:eastAsia="zh-CN"/>
              </w:rPr>
              <w:t>9</w:t>
            </w:r>
          </w:p>
        </w:tc>
        <w:tc>
          <w:tcPr>
            <w:tcW w:w="5953" w:type="dxa"/>
            <w:vAlign w:val="center"/>
          </w:tcPr>
          <w:p w14:paraId="09FA7CB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6DDF9B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1.投标人具有质量管理体系认证证书的，得3分；</w:t>
            </w:r>
          </w:p>
          <w:p w14:paraId="230D1F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2.投标人具有环境管理体系认证证书的，得3分；</w:t>
            </w:r>
          </w:p>
          <w:p w14:paraId="0AF8AB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3.投标人具有职业健康安全管理体系认证证书的，得3分。</w:t>
            </w:r>
          </w:p>
          <w:p w14:paraId="31F43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注：以上累计最高得9分。</w:t>
            </w:r>
          </w:p>
          <w:p w14:paraId="236DAAF2">
            <w:pPr>
              <w:autoSpaceDE w:val="0"/>
              <w:autoSpaceDN w:val="0"/>
              <w:adjustRightInd w:val="0"/>
              <w:spacing w:line="360" w:lineRule="exact"/>
              <w:jc w:val="left"/>
              <w:rPr>
                <w:rFonts w:hint="eastAsia" w:asciiTheme="minorEastAsia" w:hAnsiTheme="minorEastAsia" w:eastAsiaTheme="minorEastAsia"/>
                <w:kern w:val="0"/>
                <w:szCs w:val="21"/>
              </w:rPr>
            </w:pPr>
          </w:p>
          <w:p w14:paraId="0E0FEFC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AFAF8EC">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1.提供有效认证证书（如认证证书注明年审要求的，必须按规定年审且证书在有效期内的方为有效；如未注明年审要求的，证书必须在有效期内的方为有效）；</w:t>
            </w:r>
          </w:p>
          <w:p w14:paraId="0D289470">
            <w:pPr>
              <w:autoSpaceDE w:val="0"/>
              <w:autoSpaceDN w:val="0"/>
              <w:adjustRightInd w:val="0"/>
              <w:spacing w:line="360" w:lineRule="exact"/>
              <w:jc w:val="left"/>
              <w:rPr>
                <w:rFonts w:cs="仿宋" w:asciiTheme="minorEastAsia" w:hAnsiTheme="minorEastAsia" w:eastAsiaTheme="minorEastAsia"/>
                <w:szCs w:val="21"/>
                <w:lang w:val="zh-CN"/>
              </w:rPr>
            </w:pPr>
            <w:r>
              <w:rPr>
                <w:rFonts w:hint="eastAsia" w:asciiTheme="minorEastAsia" w:hAnsiTheme="minorEastAsia" w:eastAsiaTheme="minorEastAsia"/>
                <w:kern w:val="0"/>
                <w:szCs w:val="21"/>
              </w:rPr>
              <w:t>2.提供证书官网或权威机构【如：全国认证认可信息公共服务平台（cx.cnca.cn）】认证信息查询截图（截图需显示证书状态为有效）。</w:t>
            </w:r>
            <w:r>
              <w:rPr>
                <w:rFonts w:hint="eastAsia" w:cs="仿宋" w:asciiTheme="minorEastAsia" w:hAnsiTheme="minorEastAsia" w:eastAsiaTheme="minorEastAsia"/>
                <w:szCs w:val="21"/>
                <w:lang w:val="zh-CN"/>
              </w:rPr>
              <w:t>相关证书在公开渠道无法查询的，投标人需提供颁发部门或者监管机构的证明材料，证明证书真实有效且为合法机构颁发；</w:t>
            </w:r>
          </w:p>
          <w:p w14:paraId="32895446">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3.如证书由行业协会颁发，需提供该行业协会在“中国社会组织政务服务平台”（网址：</w:t>
            </w:r>
            <w:r>
              <w:rPr>
                <w:rFonts w:asciiTheme="minorEastAsia" w:hAnsiTheme="minorEastAsia" w:eastAsiaTheme="minorEastAsia"/>
                <w:szCs w:val="21"/>
              </w:rPr>
              <w:t>https://chinanpo.mca.gov.cn/</w:t>
            </w:r>
            <w:r>
              <w:rPr>
                <w:rFonts w:hint="eastAsia" w:asciiTheme="minorEastAsia" w:hAnsiTheme="minorEastAsia" w:eastAsiaTheme="minorEastAsia"/>
                <w:szCs w:val="21"/>
              </w:rPr>
              <w:t>）查询的已合法登记且状态正常截图，否则不予认可，视为无效证书；</w:t>
            </w:r>
          </w:p>
          <w:p w14:paraId="695078C0">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Theme="minorEastAsia" w:hAnsiTheme="minorEastAsia" w:eastAsiaTheme="minorEastAsia"/>
                <w:kern w:val="0"/>
                <w:szCs w:val="21"/>
              </w:rPr>
              <w:t>4.</w:t>
            </w:r>
            <w:r>
              <w:rPr>
                <w:rFonts w:hint="eastAsia" w:asciiTheme="minorEastAsia" w:hAnsiTheme="minorEastAsia" w:eastAsiaTheme="minorEastAsia"/>
                <w:kern w:val="0"/>
                <w:szCs w:val="21"/>
                <w:lang w:eastAsia="zh-CN"/>
              </w:rPr>
              <w:t>如</w:t>
            </w:r>
            <w:r>
              <w:rPr>
                <w:rFonts w:hint="eastAsia" w:ascii="宋体" w:hAnsi="宋体" w:eastAsia="宋体" w:cs="宋体"/>
                <w:sz w:val="21"/>
                <w:szCs w:val="21"/>
                <w:highlight w:val="none"/>
                <w:lang w:val="zh-CN"/>
              </w:rPr>
              <w:t>投标人成立</w:t>
            </w:r>
            <w:r>
              <w:rPr>
                <w:rFonts w:hint="eastAsia" w:ascii="宋体" w:hAnsi="宋体" w:cs="宋体"/>
                <w:sz w:val="21"/>
                <w:szCs w:val="21"/>
                <w:highlight w:val="none"/>
                <w:lang w:val="zh-CN"/>
              </w:rPr>
              <w:t>时间</w:t>
            </w:r>
            <w:r>
              <w:rPr>
                <w:rFonts w:hint="eastAsia" w:ascii="宋体" w:hAnsi="宋体" w:eastAsia="宋体" w:cs="宋体"/>
                <w:sz w:val="21"/>
                <w:szCs w:val="21"/>
                <w:highlight w:val="none"/>
                <w:lang w:val="zh-CN"/>
              </w:rPr>
              <w:t>不足三个月，可提供情况说明作为佐证材料，</w:t>
            </w:r>
            <w:r>
              <w:rPr>
                <w:rFonts w:hint="eastAsia" w:ascii="宋体" w:hAnsi="宋体" w:cs="宋体"/>
                <w:sz w:val="21"/>
                <w:szCs w:val="21"/>
                <w:highlight w:val="none"/>
                <w:lang w:val="zh-CN"/>
              </w:rPr>
              <w:t>无需提供证书和</w:t>
            </w:r>
            <w:r>
              <w:rPr>
                <w:rFonts w:hint="eastAsia" w:asciiTheme="minorEastAsia" w:hAnsiTheme="minorEastAsia" w:eastAsiaTheme="minorEastAsia"/>
                <w:kern w:val="0"/>
                <w:szCs w:val="21"/>
              </w:rPr>
              <w:t>认证信息查询截图</w:t>
            </w:r>
            <w:r>
              <w:rPr>
                <w:rFonts w:hint="eastAsia" w:ascii="宋体" w:hAnsi="宋体" w:eastAsia="宋体" w:cs="宋体"/>
                <w:sz w:val="21"/>
                <w:szCs w:val="21"/>
                <w:highlight w:val="none"/>
                <w:lang w:val="zh-CN"/>
              </w:rPr>
              <w:t>亦视为满足评分要求</w:t>
            </w:r>
            <w:r>
              <w:rPr>
                <w:rFonts w:hint="eastAsia" w:ascii="宋体" w:hAnsi="宋体" w:cs="宋体"/>
                <w:sz w:val="21"/>
                <w:szCs w:val="21"/>
                <w:highlight w:val="none"/>
                <w:lang w:val="zh-CN"/>
              </w:rPr>
              <w:t>；</w:t>
            </w:r>
          </w:p>
          <w:p w14:paraId="73D1265E">
            <w:pPr>
              <w:autoSpaceDE w:val="0"/>
              <w:autoSpaceDN w:val="0"/>
              <w:adjustRightInd w:val="0"/>
              <w:spacing w:line="360" w:lineRule="exact"/>
              <w:jc w:val="left"/>
              <w:rPr>
                <w:rFonts w:asciiTheme="minorEastAsia" w:hAnsiTheme="minorEastAsia" w:eastAsiaTheme="minorEastAsia"/>
                <w:kern w:val="0"/>
                <w:szCs w:val="21"/>
              </w:rPr>
            </w:pPr>
            <w:r>
              <w:rPr>
                <w:rFonts w:hint="eastAsia" w:ascii="宋体" w:hAnsi="宋体" w:cs="宋体" w:eastAsiaTheme="minorEastAsia"/>
                <w:sz w:val="21"/>
                <w:szCs w:val="21"/>
                <w:highlight w:val="none"/>
                <w:lang w:val="en-US" w:eastAsia="zh-CN"/>
              </w:rPr>
              <w:t>5.</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EC82DDA">
            <w:pPr>
              <w:adjustRightInd w:val="0"/>
              <w:snapToGrid w:val="0"/>
              <w:spacing w:line="360" w:lineRule="exact"/>
              <w:jc w:val="center"/>
              <w:rPr>
                <w:rFonts w:asciiTheme="minorEastAsia" w:hAnsiTheme="minorEastAsia" w:eastAsiaTheme="minorEastAsia"/>
                <w:snapToGrid w:val="0"/>
                <w:kern w:val="0"/>
                <w:szCs w:val="21"/>
              </w:rPr>
            </w:pPr>
            <w:r>
              <w:rPr>
                <w:rFonts w:hint="eastAsia" w:cs="宋体" w:asciiTheme="minorEastAsia" w:hAnsiTheme="minorEastAsia" w:eastAsiaTheme="minorEastAsia"/>
                <w:color w:val="000000"/>
                <w:kern w:val="0"/>
                <w:szCs w:val="21"/>
              </w:rPr>
              <w:t>同类项目业绩情况</w:t>
            </w:r>
          </w:p>
        </w:tc>
        <w:tc>
          <w:tcPr>
            <w:tcW w:w="709" w:type="dxa"/>
            <w:vAlign w:val="center"/>
          </w:tcPr>
          <w:p w14:paraId="49BF8994">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12</w:t>
            </w:r>
          </w:p>
        </w:tc>
        <w:tc>
          <w:tcPr>
            <w:tcW w:w="5953" w:type="dxa"/>
            <w:vAlign w:val="center"/>
          </w:tcPr>
          <w:p w14:paraId="19DD340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8DFDFB6">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年1月1日至本项目投标截止日（以合同签订日期为准），投标人具有</w:t>
            </w:r>
            <w:r>
              <w:rPr>
                <w:rFonts w:hint="eastAsia" w:ascii="宋体" w:hAnsi="宋体" w:eastAsia="宋体" w:cs="宋体"/>
                <w:sz w:val="21"/>
                <w:szCs w:val="21"/>
              </w:rPr>
              <w:t>具有安全相关的标准编制或标准研究或标准制定类项目业绩</w:t>
            </w:r>
            <w:r>
              <w:rPr>
                <w:rFonts w:hint="eastAsia" w:ascii="宋体" w:hAnsi="宋体" w:eastAsia="宋体" w:cs="宋体"/>
                <w:sz w:val="21"/>
                <w:szCs w:val="21"/>
                <w:lang w:eastAsia="zh-CN"/>
              </w:rPr>
              <w:t>的</w:t>
            </w:r>
            <w:r>
              <w:rPr>
                <w:rFonts w:hint="eastAsia" w:cs="宋体" w:asciiTheme="minorEastAsia" w:hAnsiTheme="minorEastAsia" w:eastAsiaTheme="minorEastAsia"/>
                <w:szCs w:val="21"/>
              </w:rPr>
              <w:t>，每提供1个项目得</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分,最高得12分。</w:t>
            </w:r>
          </w:p>
          <w:p w14:paraId="47EE2659">
            <w:pPr>
              <w:autoSpaceDE w:val="0"/>
              <w:autoSpaceDN w:val="0"/>
              <w:adjustRightInd w:val="0"/>
              <w:spacing w:line="360" w:lineRule="exact"/>
              <w:jc w:val="left"/>
              <w:rPr>
                <w:rFonts w:hint="eastAsia" w:asciiTheme="minorEastAsia" w:hAnsiTheme="minorEastAsia" w:eastAsiaTheme="minorEastAsia"/>
                <w:kern w:val="0"/>
                <w:szCs w:val="21"/>
              </w:rPr>
            </w:pPr>
          </w:p>
          <w:p w14:paraId="77CBDDE1">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5497835">
            <w:pPr>
              <w:adjustRightInd w:val="0"/>
              <w:snapToGrid w:val="0"/>
              <w:spacing w:line="360" w:lineRule="exact"/>
              <w:rPr>
                <w:rFonts w:asciiTheme="minorEastAsia" w:hAnsiTheme="minorEastAsia" w:eastAsiaTheme="minorEastAsia"/>
                <w:szCs w:val="21"/>
              </w:rPr>
            </w:pPr>
            <w:r>
              <w:rPr>
                <w:rFonts w:hint="eastAsia" w:cs="仿宋" w:asciiTheme="minorEastAsia" w:hAnsiTheme="minorEastAsia" w:eastAsiaTheme="minorEastAsia"/>
                <w:szCs w:val="21"/>
              </w:rPr>
              <w:t>1. 提供合同关键页</w:t>
            </w:r>
            <w:r>
              <w:rPr>
                <w:rFonts w:cs="宋体" w:asciiTheme="minorEastAsia" w:hAnsiTheme="minorEastAsia" w:eastAsiaTheme="minorEastAsia"/>
                <w:szCs w:val="21"/>
              </w:rPr>
              <w:t>（关键信息包括但不仅限于</w:t>
            </w:r>
            <w:r>
              <w:rPr>
                <w:rFonts w:hint="eastAsia" w:ascii="宋体" w:hAnsi="宋体" w:eastAsia="宋体" w:cs="宋体"/>
                <w:sz w:val="21"/>
                <w:szCs w:val="21"/>
              </w:rPr>
              <w:t>工作内容、服务对象、签订时间、合同双方签章</w:t>
            </w:r>
            <w:r>
              <w:rPr>
                <w:rFonts w:cs="宋体" w:asciiTheme="minorEastAsia" w:hAnsiTheme="minorEastAsia" w:eastAsiaTheme="minorEastAsia"/>
                <w:szCs w:val="21"/>
              </w:rPr>
              <w:t>）</w:t>
            </w:r>
            <w:r>
              <w:rPr>
                <w:rFonts w:hint="eastAsia" w:asciiTheme="minorEastAsia" w:hAnsiTheme="minorEastAsia" w:eastAsiaTheme="minorEastAsia"/>
                <w:bCs/>
                <w:szCs w:val="21"/>
              </w:rPr>
              <w:t>且提供的材料各项信息不得有任何遮挡</w:t>
            </w:r>
            <w:r>
              <w:rPr>
                <w:rFonts w:hint="eastAsia" w:asciiTheme="minorEastAsia" w:hAnsiTheme="minorEastAsia" w:eastAsiaTheme="minorEastAsia"/>
                <w:szCs w:val="21"/>
              </w:rPr>
              <w:t>；</w:t>
            </w:r>
          </w:p>
          <w:p w14:paraId="021A937F">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2.通过合同关键信息无法判断是否得分的，还需提供能证明得分的其它证明资料，如项目报告或合同甲方出具的证明文件；</w:t>
            </w:r>
          </w:p>
          <w:p w14:paraId="6AB9E457">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rPr>
              <w:t>3.提供以上证明文件复印件或扫描件，如涉及网站截图或照片等证明材料,需提供清晰图片,均要求加盖投标人公章。未按要求提供有效证明材料或提供不清晰导致评委无法识别的不计得分。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40CB9D4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6A173027">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2AA58873">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服务网点</w:t>
            </w:r>
          </w:p>
        </w:tc>
        <w:tc>
          <w:tcPr>
            <w:tcW w:w="709" w:type="dxa"/>
            <w:vAlign w:val="center"/>
          </w:tcPr>
          <w:p w14:paraId="03D227DE">
            <w:pPr>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4</w:t>
            </w:r>
          </w:p>
        </w:tc>
        <w:tc>
          <w:tcPr>
            <w:tcW w:w="5953" w:type="dxa"/>
            <w:vAlign w:val="center"/>
          </w:tcPr>
          <w:p w14:paraId="707420E8">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47C012A1">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投标人承诺中标后提供本地服务网点的，得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2DF8CFDE">
            <w:pPr>
              <w:tabs>
                <w:tab w:val="left" w:pos="175"/>
              </w:tabs>
              <w:spacing w:line="360" w:lineRule="exact"/>
              <w:ind w:left="33"/>
              <w:jc w:val="left"/>
              <w:rPr>
                <w:rFonts w:hint="eastAsia" w:asciiTheme="minorEastAsia" w:hAnsiTheme="minorEastAsia" w:eastAsiaTheme="minorEastAsia"/>
                <w:szCs w:val="21"/>
              </w:rPr>
            </w:pPr>
          </w:p>
          <w:p w14:paraId="6B8BE47F">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6996BDAB">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提供承诺函（格式自拟），未提供承诺函或承诺内容不满足要求不得分。</w:t>
            </w:r>
          </w:p>
        </w:tc>
        <w:tc>
          <w:tcPr>
            <w:tcW w:w="1187" w:type="dxa"/>
            <w:vAlign w:val="center"/>
          </w:tcPr>
          <w:p w14:paraId="00F3178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4</w:t>
            </w:r>
          </w:p>
        </w:tc>
        <w:tc>
          <w:tcPr>
            <w:tcW w:w="1143" w:type="dxa"/>
            <w:vAlign w:val="center"/>
          </w:tcPr>
          <w:p w14:paraId="42B13F9C">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6BAF4B7F">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06E64993">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2"/>
        <w:spacing w:before="0" w:after="0"/>
        <w:jc w:val="left"/>
        <w:rPr>
          <w:rFonts w:asciiTheme="minorEastAsia" w:hAnsiTheme="minorEastAsia"/>
          <w:bCs w:val="0"/>
          <w:sz w:val="21"/>
          <w:szCs w:val="21"/>
        </w:rPr>
      </w:pPr>
      <w:bookmarkStart w:id="16" w:name="_Toc44691162"/>
      <w:bookmarkStart w:id="17" w:name="_Toc44690430"/>
      <w:bookmarkStart w:id="18" w:name="_Toc44691394"/>
      <w:bookmarkStart w:id="19" w:name="_Toc44690703"/>
      <w:bookmarkStart w:id="20" w:name="_Toc135293165"/>
      <w:r>
        <w:rPr>
          <w:rFonts w:hint="eastAsia" w:asciiTheme="minorEastAsia" w:hAnsiTheme="minorEastAsia"/>
          <w:bCs w:val="0"/>
          <w:sz w:val="21"/>
          <w:szCs w:val="21"/>
        </w:rPr>
        <w:t>备注：</w:t>
      </w:r>
      <w:bookmarkEnd w:id="16"/>
      <w:bookmarkEnd w:id="17"/>
      <w:bookmarkEnd w:id="18"/>
      <w:bookmarkEnd w:id="19"/>
      <w:bookmarkEnd w:id="20"/>
    </w:p>
    <w:p w14:paraId="66EDEC43">
      <w:pPr>
        <w:pStyle w:val="4"/>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3"/>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智能机器人技术研究及示范应用</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int="eastAsia" w:hAnsi="宋体" w:eastAsia="宋体"/>
                <w:szCs w:val="24"/>
                <w:lang w:eastAsia="zh-CN"/>
              </w:rPr>
            </w:pPr>
            <w:r>
              <w:rPr>
                <w:rFonts w:hint="eastAsia" w:hAnsi="宋体"/>
                <w:snapToGrid w:val="0"/>
                <w:szCs w:val="21"/>
                <w:lang w:eastAsia="zh-CN"/>
              </w:rPr>
              <w:t>深圳市应急管理局</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5</w:t>
            </w:r>
            <w:r>
              <w:rPr>
                <w:rFonts w:hint="eastAsia" w:asciiTheme="minorEastAsia" w:hAnsiTheme="minorEastAsia" w:eastAsiaTheme="minorEastAsia"/>
              </w:rPr>
              <w:t>000元。</w:t>
            </w:r>
          </w:p>
          <w:p w14:paraId="687E342D">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4" w:name="_Toc135293169"/>
      <w:r>
        <w:rPr>
          <w:rFonts w:hint="eastAsia"/>
        </w:rPr>
        <w:t>第六章  投标人须知</w:t>
      </w:r>
      <w:bookmarkEnd w:id="24"/>
    </w:p>
    <w:p w14:paraId="2E5D3F6A">
      <w:pPr>
        <w:pStyle w:val="2"/>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2"/>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2"/>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2"/>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2"/>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2"/>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2"/>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0" w:name="_Toc135293177"/>
      <w:r>
        <w:rPr>
          <w:rFonts w:hint="eastAsia"/>
        </w:rPr>
        <w:t>第七章  投标文件格式</w:t>
      </w:r>
      <w:bookmarkEnd w:id="40"/>
    </w:p>
    <w:p w14:paraId="6A7BFB52">
      <w:pPr>
        <w:jc w:val="center"/>
        <w:rPr>
          <w:b/>
          <w:sz w:val="52"/>
          <w:szCs w:val="52"/>
        </w:rPr>
      </w:pPr>
    </w:p>
    <w:p w14:paraId="73393E35">
      <w:pPr>
        <w:pStyle w:val="2"/>
        <w:spacing w:line="400" w:lineRule="exact"/>
        <w:rPr>
          <w:rFonts w:ascii="仿宋" w:hAnsi="仿宋" w:eastAsia="仿宋"/>
        </w:rPr>
      </w:pPr>
      <w:bookmarkStart w:id="41" w:name="_Toc11772"/>
      <w:bookmarkStart w:id="42" w:name="_Toc135293178"/>
      <w:bookmarkStart w:id="43" w:name="_Toc44691163"/>
      <w:bookmarkStart w:id="44" w:name="_Toc44691395"/>
      <w:bookmarkStart w:id="45" w:name="_Toc14934"/>
      <w:bookmarkStart w:id="46" w:name="_Toc31468"/>
      <w:bookmarkStart w:id="47" w:name="_Toc25194"/>
      <w:bookmarkStart w:id="48" w:name="_Toc44690704"/>
      <w:bookmarkStart w:id="49" w:name="_Toc44690431"/>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2"/>
        <w:spacing w:line="400" w:lineRule="exact"/>
        <w:rPr>
          <w:rFonts w:ascii="仿宋" w:hAnsi="仿宋" w:eastAsia="仿宋"/>
        </w:rPr>
      </w:pPr>
      <w:bookmarkStart w:id="52" w:name="_Toc135293179"/>
    </w:p>
    <w:p w14:paraId="3EC095F1">
      <w:pPr>
        <w:pStyle w:val="2"/>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E6BF97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2"/>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2"/>
      </w:pPr>
    </w:p>
    <w:p w14:paraId="3500744B">
      <w:pPr>
        <w:pStyle w:val="2"/>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57" w:name="_Toc44691164"/>
      <w:bookmarkStart w:id="58" w:name="_Toc44691396"/>
      <w:bookmarkStart w:id="59" w:name="_Toc44690705"/>
      <w:bookmarkStart w:id="60" w:name="_Toc44690432"/>
      <w:bookmarkStart w:id="61" w:name="_Toc135293182"/>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2"/>
        <w:spacing w:line="400" w:lineRule="exact"/>
        <w:rPr>
          <w:rFonts w:hint="eastAsia" w:ascii="仿宋" w:hAnsi="仿宋" w:eastAsia="仿宋"/>
        </w:rPr>
      </w:pPr>
    </w:p>
    <w:p w14:paraId="0DAC9DBC">
      <w:pPr>
        <w:pStyle w:val="2"/>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7F47F2D5">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1703058D">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50CFCB99">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9AD401C">
            <w:pPr>
              <w:spacing w:line="360" w:lineRule="exact"/>
              <w:jc w:val="center"/>
              <w:rPr>
                <w:rFonts w:hint="eastAsia" w:ascii="宋体" w:hAnsi="宋体"/>
                <w:szCs w:val="21"/>
                <w:lang w:eastAsia="zh-CN"/>
              </w:rPr>
            </w:pPr>
            <w:r>
              <w:rPr>
                <w:rFonts w:hint="eastAsia" w:ascii="宋体" w:hAnsi="宋体"/>
                <w:szCs w:val="21"/>
                <w:lang w:eastAsia="zh-CN"/>
              </w:rPr>
              <w:t>自查情况</w:t>
            </w:r>
          </w:p>
          <w:p w14:paraId="6FB44AED">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798CEC79">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19CBAE41">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5E5FF7">
            <w:pPr>
              <w:spacing w:line="360" w:lineRule="exact"/>
              <w:jc w:val="center"/>
              <w:rPr>
                <w:rFonts w:ascii="宋体" w:hAnsi="宋体"/>
                <w:b/>
                <w:szCs w:val="21"/>
              </w:rPr>
            </w:pPr>
          </w:p>
        </w:tc>
        <w:tc>
          <w:tcPr>
            <w:tcW w:w="924" w:type="dxa"/>
            <w:noWrap w:val="0"/>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559F8032">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084F9E6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2B0DC002">
            <w:pPr>
              <w:spacing w:line="360" w:lineRule="exact"/>
              <w:jc w:val="center"/>
              <w:rPr>
                <w:rFonts w:ascii="宋体" w:hAnsi="宋体"/>
                <w:b/>
                <w:szCs w:val="21"/>
              </w:rPr>
            </w:pPr>
          </w:p>
        </w:tc>
        <w:tc>
          <w:tcPr>
            <w:tcW w:w="924" w:type="dxa"/>
            <w:noWrap w:val="0"/>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7DEE6A8">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25D02EB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30CE9E4C">
            <w:pPr>
              <w:spacing w:line="360" w:lineRule="exact"/>
              <w:jc w:val="center"/>
              <w:rPr>
                <w:rFonts w:ascii="宋体" w:hAnsi="宋体"/>
                <w:b/>
                <w:szCs w:val="21"/>
              </w:rPr>
            </w:pPr>
          </w:p>
        </w:tc>
        <w:tc>
          <w:tcPr>
            <w:tcW w:w="924" w:type="dxa"/>
            <w:noWrap w:val="0"/>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313F1282">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CACEB3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7689211">
            <w:pPr>
              <w:spacing w:line="360" w:lineRule="exact"/>
              <w:jc w:val="center"/>
              <w:rPr>
                <w:rFonts w:ascii="宋体" w:hAnsi="宋体"/>
                <w:b/>
                <w:szCs w:val="21"/>
              </w:rPr>
            </w:pPr>
          </w:p>
        </w:tc>
        <w:tc>
          <w:tcPr>
            <w:tcW w:w="924" w:type="dxa"/>
            <w:noWrap w:val="0"/>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706B194B">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2E0852B">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211BAFD8">
            <w:pPr>
              <w:spacing w:line="360" w:lineRule="exact"/>
              <w:jc w:val="center"/>
              <w:rPr>
                <w:rFonts w:ascii="宋体" w:hAnsi="宋体"/>
                <w:b/>
                <w:szCs w:val="21"/>
              </w:rPr>
            </w:pPr>
          </w:p>
        </w:tc>
        <w:tc>
          <w:tcPr>
            <w:tcW w:w="924" w:type="dxa"/>
            <w:noWrap w:val="0"/>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63778EE">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400C16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94F5620">
            <w:pPr>
              <w:spacing w:line="360" w:lineRule="exact"/>
              <w:jc w:val="center"/>
              <w:rPr>
                <w:rFonts w:ascii="宋体" w:hAnsi="宋体"/>
                <w:b/>
                <w:szCs w:val="21"/>
              </w:rPr>
            </w:pPr>
          </w:p>
        </w:tc>
        <w:tc>
          <w:tcPr>
            <w:tcW w:w="924" w:type="dxa"/>
            <w:noWrap w:val="0"/>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6EF755ED">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FA69194">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B18B763">
            <w:pPr>
              <w:spacing w:line="360" w:lineRule="exact"/>
              <w:jc w:val="center"/>
              <w:rPr>
                <w:rFonts w:ascii="宋体" w:hAnsi="宋体"/>
                <w:b/>
                <w:szCs w:val="21"/>
              </w:rPr>
            </w:pPr>
          </w:p>
        </w:tc>
        <w:tc>
          <w:tcPr>
            <w:tcW w:w="924" w:type="dxa"/>
            <w:noWrap w:val="0"/>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0F8B63CB">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478879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475013D8">
            <w:pPr>
              <w:spacing w:line="360" w:lineRule="exact"/>
              <w:jc w:val="center"/>
              <w:rPr>
                <w:rFonts w:ascii="宋体" w:hAnsi="宋体"/>
                <w:b/>
                <w:szCs w:val="21"/>
              </w:rPr>
            </w:pPr>
          </w:p>
        </w:tc>
        <w:tc>
          <w:tcPr>
            <w:tcW w:w="924" w:type="dxa"/>
            <w:noWrap w:val="0"/>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2211E3C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6A9B132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5613EA5">
            <w:pPr>
              <w:spacing w:line="360" w:lineRule="exact"/>
              <w:jc w:val="center"/>
              <w:rPr>
                <w:rFonts w:ascii="宋体" w:hAnsi="宋体"/>
                <w:b/>
                <w:szCs w:val="21"/>
              </w:rPr>
            </w:pPr>
          </w:p>
        </w:tc>
        <w:tc>
          <w:tcPr>
            <w:tcW w:w="924" w:type="dxa"/>
            <w:noWrap w:val="0"/>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0EE7E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6C0398AD">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AA4E48C">
            <w:pPr>
              <w:spacing w:line="360" w:lineRule="exact"/>
              <w:jc w:val="center"/>
              <w:rPr>
                <w:rFonts w:ascii="宋体" w:hAnsi="宋体"/>
                <w:b/>
                <w:szCs w:val="21"/>
              </w:rPr>
            </w:pPr>
          </w:p>
        </w:tc>
        <w:tc>
          <w:tcPr>
            <w:tcW w:w="924" w:type="dxa"/>
            <w:noWrap w:val="0"/>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210DC9B">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360056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57E6C6CD">
            <w:pPr>
              <w:spacing w:line="360" w:lineRule="exact"/>
              <w:jc w:val="center"/>
              <w:rPr>
                <w:rFonts w:ascii="宋体" w:hAnsi="宋体"/>
                <w:b/>
                <w:szCs w:val="21"/>
              </w:rPr>
            </w:pPr>
          </w:p>
        </w:tc>
        <w:tc>
          <w:tcPr>
            <w:tcW w:w="924" w:type="dxa"/>
            <w:noWrap w:val="0"/>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D6D5745">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176885B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2920990">
            <w:pPr>
              <w:spacing w:line="360" w:lineRule="exact"/>
              <w:jc w:val="center"/>
              <w:rPr>
                <w:rFonts w:ascii="宋体" w:hAnsi="宋体"/>
                <w:b/>
                <w:szCs w:val="21"/>
              </w:rPr>
            </w:pPr>
          </w:p>
        </w:tc>
        <w:tc>
          <w:tcPr>
            <w:tcW w:w="924" w:type="dxa"/>
            <w:noWrap w:val="0"/>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BCC2570">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47EDCA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63769AAB">
            <w:pPr>
              <w:spacing w:line="360" w:lineRule="exact"/>
              <w:jc w:val="center"/>
              <w:rPr>
                <w:rFonts w:ascii="宋体" w:hAnsi="宋体"/>
                <w:b/>
                <w:szCs w:val="21"/>
              </w:rPr>
            </w:pPr>
          </w:p>
        </w:tc>
        <w:tc>
          <w:tcPr>
            <w:tcW w:w="924" w:type="dxa"/>
            <w:noWrap w:val="0"/>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64044D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B73D6D1">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7C57C23A">
            <w:pPr>
              <w:spacing w:line="360" w:lineRule="exact"/>
              <w:jc w:val="center"/>
              <w:rPr>
                <w:rFonts w:ascii="宋体" w:hAnsi="宋体"/>
                <w:b/>
                <w:szCs w:val="21"/>
              </w:rPr>
            </w:pPr>
          </w:p>
        </w:tc>
        <w:tc>
          <w:tcPr>
            <w:tcW w:w="924" w:type="dxa"/>
            <w:noWrap w:val="0"/>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40A8ECF">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22EDA54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1993F918">
            <w:pPr>
              <w:spacing w:line="360" w:lineRule="exact"/>
              <w:jc w:val="center"/>
              <w:rPr>
                <w:rFonts w:ascii="宋体" w:hAnsi="宋体"/>
                <w:b/>
                <w:szCs w:val="21"/>
              </w:rPr>
            </w:pPr>
          </w:p>
        </w:tc>
        <w:tc>
          <w:tcPr>
            <w:tcW w:w="924" w:type="dxa"/>
            <w:noWrap w:val="0"/>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AABF1D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213375E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4EE9CDB5">
            <w:pPr>
              <w:spacing w:line="360" w:lineRule="exact"/>
              <w:jc w:val="center"/>
              <w:rPr>
                <w:rFonts w:ascii="宋体" w:hAnsi="宋体"/>
                <w:b/>
                <w:szCs w:val="21"/>
              </w:rPr>
            </w:pPr>
          </w:p>
        </w:tc>
        <w:tc>
          <w:tcPr>
            <w:tcW w:w="924" w:type="dxa"/>
            <w:noWrap w:val="0"/>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4C3F5369">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0E0191D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6DCBF9F">
            <w:pPr>
              <w:spacing w:line="360" w:lineRule="exact"/>
              <w:jc w:val="center"/>
              <w:rPr>
                <w:rFonts w:ascii="宋体" w:hAnsi="宋体"/>
                <w:b/>
                <w:szCs w:val="21"/>
              </w:rPr>
            </w:pPr>
          </w:p>
        </w:tc>
        <w:tc>
          <w:tcPr>
            <w:tcW w:w="924" w:type="dxa"/>
            <w:noWrap w:val="0"/>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0926A33">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3C2119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3072616C">
            <w:pPr>
              <w:spacing w:line="360" w:lineRule="exact"/>
              <w:jc w:val="center"/>
              <w:rPr>
                <w:rFonts w:ascii="宋体" w:hAnsi="宋体"/>
                <w:b/>
                <w:szCs w:val="21"/>
              </w:rPr>
            </w:pPr>
          </w:p>
        </w:tc>
        <w:tc>
          <w:tcPr>
            <w:tcW w:w="924" w:type="dxa"/>
            <w:noWrap w:val="0"/>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411A98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4745A0D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D6FDD0E">
            <w:pPr>
              <w:spacing w:line="360" w:lineRule="exact"/>
              <w:jc w:val="center"/>
              <w:rPr>
                <w:rFonts w:ascii="宋体" w:hAnsi="宋体"/>
                <w:b/>
                <w:szCs w:val="21"/>
              </w:rPr>
            </w:pPr>
          </w:p>
        </w:tc>
        <w:tc>
          <w:tcPr>
            <w:tcW w:w="924" w:type="dxa"/>
            <w:noWrap w:val="0"/>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703208A2">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9003943">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1CA705D">
            <w:pPr>
              <w:spacing w:line="360" w:lineRule="exact"/>
              <w:jc w:val="center"/>
              <w:rPr>
                <w:rFonts w:ascii="宋体" w:hAnsi="宋体"/>
                <w:b/>
                <w:szCs w:val="21"/>
              </w:rPr>
            </w:pPr>
          </w:p>
        </w:tc>
        <w:tc>
          <w:tcPr>
            <w:tcW w:w="924" w:type="dxa"/>
            <w:noWrap w:val="0"/>
            <w:vAlign w:val="center"/>
          </w:tcPr>
          <w:p w14:paraId="0474A63D">
            <w:pPr>
              <w:spacing w:line="360" w:lineRule="exact"/>
              <w:jc w:val="center"/>
              <w:rPr>
                <w:rFonts w:ascii="宋体" w:hAnsi="宋体"/>
                <w:b/>
                <w:szCs w:val="21"/>
              </w:rPr>
            </w:pPr>
          </w:p>
        </w:tc>
      </w:tr>
    </w:tbl>
    <w:p w14:paraId="2BB0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2"/>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4A4FCECC">
      <w:pPr>
        <w:pStyle w:val="2"/>
        <w:spacing w:line="400" w:lineRule="exact"/>
        <w:jc w:val="center"/>
        <w:rPr>
          <w:rFonts w:hint="eastAsia" w:ascii="仿宋" w:hAnsi="仿宋" w:eastAsia="仿宋"/>
          <w:lang w:eastAsia="zh-CN"/>
        </w:rPr>
      </w:pPr>
    </w:p>
    <w:p w14:paraId="6CA4D675">
      <w:pPr>
        <w:pStyle w:val="2"/>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7AEB83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w:t>
      </w:r>
      <w:r>
        <w:rPr>
          <w:rFonts w:hint="eastAsia" w:ascii="宋体" w:hAnsi="宋体" w:cs="宋体"/>
          <w:b/>
          <w:bCs/>
          <w:highlight w:val="yellow"/>
          <w:lang w:eastAsia="zh-CN"/>
        </w:rPr>
        <w:t>应</w:t>
      </w:r>
      <w:r>
        <w:rPr>
          <w:rFonts w:hint="eastAsia" w:ascii="宋体" w:hAnsi="宋体" w:cs="宋体"/>
          <w:b/>
          <w:bCs/>
          <w:highlight w:val="yellow"/>
        </w:rPr>
        <w:t>体现社保缴纳单位。</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w:t>
      </w:r>
      <w:r>
        <w:rPr>
          <w:rFonts w:hint="eastAsia" w:ascii="宋体" w:hAnsi="宋体" w:cs="宋体"/>
          <w:b/>
          <w:bCs/>
          <w:highlight w:val="yellow"/>
          <w:lang w:eastAsia="zh-CN"/>
        </w:rPr>
        <w:t>投标（响应）供应商未按要求填报《供应商基本情况表》或未加盖公章或未按要求提供证明材料或提供的证明材料模糊不清导致无法识别的，将按投标（响应）无效处理</w:t>
      </w:r>
      <w:r>
        <w:rPr>
          <w:rFonts w:hint="eastAsia" w:ascii="宋体" w:hAnsi="宋体" w:cs="宋体"/>
          <w:b/>
          <w:bCs/>
          <w:highlight w:val="yellow"/>
        </w:rPr>
        <w:t>。</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7C5CD1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2"/>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2"/>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316D91C4"/>
    <w:p w14:paraId="21BBEEA0">
      <w:pPr>
        <w:rPr>
          <w:rFonts w:hint="eastAsia" w:asciiTheme="minorEastAsia" w:hAnsiTheme="minorEastAsia" w:eastAsiaTheme="minorEastAsia"/>
        </w:rPr>
      </w:pPr>
      <w:r>
        <w:rPr>
          <w:rFonts w:hint="eastAsia" w:asciiTheme="minorEastAsia" w:hAnsiTheme="minorEastAsia" w:eastAsiaTheme="minorEastAsia"/>
        </w:rPr>
        <w:br w:type="page"/>
      </w: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7C1B5D4A">
      <w:pPr>
        <w:adjustRightInd w:val="0"/>
        <w:snapToGrid w:val="0"/>
        <w:spacing w:line="360" w:lineRule="auto"/>
        <w:ind w:firstLine="424" w:firstLineChars="202"/>
        <w:rPr>
          <w:rFonts w:hint="eastAsia"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CC6988B">
      <w:pPr>
        <w:spacing w:line="400" w:lineRule="exact"/>
        <w:ind w:firstLine="420" w:firstLineChars="200"/>
        <w:rPr>
          <w:rFonts w:hint="eastAsia" w:ascii="宋体" w:hAnsi="宋体" w:eastAsia="宋体"/>
          <w:snapToGrid w:val="0"/>
          <w:color w:val="auto"/>
          <w:sz w:val="21"/>
        </w:rPr>
      </w:pPr>
      <w:r>
        <w:rPr>
          <w:rFonts w:hint="eastAsia" w:ascii="宋体" w:hAnsi="宋体" w:eastAsia="宋体" w:cs="Courier New"/>
          <w:snapToGrid w:val="0"/>
          <w:szCs w:val="18"/>
          <w:lang w:eastAsia="zh-CN"/>
        </w:rPr>
        <w:t>注：</w:t>
      </w:r>
      <w:r>
        <w:rPr>
          <w:rFonts w:hint="eastAsia" w:ascii="宋体" w:hAnsi="宋体" w:eastAsia="宋体"/>
          <w:snapToGrid w:val="0"/>
          <w:color w:val="auto"/>
          <w:sz w:val="21"/>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451538D1">
      <w:pPr>
        <w:spacing w:line="400" w:lineRule="exact"/>
        <w:ind w:firstLine="420" w:firstLineChars="200"/>
        <w:rPr>
          <w:rFonts w:hint="eastAsia" w:ascii="宋体" w:hAnsi="宋体" w:eastAsia="宋体" w:cs="Courier New"/>
          <w:snapToGrid w:val="0"/>
          <w:szCs w:val="18"/>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DC4C8B6">
      <w:pPr>
        <w:adjustRightInd w:val="0"/>
        <w:snapToGrid w:val="0"/>
        <w:spacing w:line="360" w:lineRule="auto"/>
        <w:ind w:firstLine="600"/>
        <w:jc w:val="right"/>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5192C1D">
      <w:pPr>
        <w:widowControl/>
        <w:jc w:val="left"/>
        <w:rPr>
          <w:rFonts w:ascii="宋体" w:hAnsi="宋体"/>
          <w:b/>
          <w:sz w:val="28"/>
          <w:szCs w:val="28"/>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2"/>
      </w:pPr>
    </w:p>
    <w:p w14:paraId="309A7EFB">
      <w:pPr>
        <w:rPr>
          <w:rFonts w:hint="eastAsia" w:ascii="宋体" w:hAnsi="宋体"/>
          <w:b/>
          <w:sz w:val="28"/>
          <w:szCs w:val="28"/>
        </w:rPr>
      </w:pPr>
      <w:r>
        <w:rPr>
          <w:rFonts w:hint="eastAsia" w:ascii="宋体" w:hAnsi="宋体"/>
          <w:b/>
          <w:sz w:val="28"/>
          <w:szCs w:val="28"/>
        </w:rPr>
        <w:br w:type="page"/>
      </w:r>
    </w:p>
    <w:p w14:paraId="62FC7172">
      <w:pPr>
        <w:widowControl/>
        <w:jc w:val="center"/>
        <w:rPr>
          <w:rFonts w:hint="eastAsia"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4B954082">
      <w:pPr>
        <w:spacing w:line="360" w:lineRule="auto"/>
        <w:ind w:firstLine="539" w:firstLineChars="257"/>
        <w:rPr>
          <w:rFonts w:hint="eastAsia"/>
          <w:highlight w:val="yellow"/>
          <w:lang w:eastAsia="zh-CN"/>
        </w:rPr>
      </w:pPr>
    </w:p>
    <w:p w14:paraId="0800E14B">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rFonts w:hint="eastAsia"/>
          <w:b/>
          <w:bCs/>
          <w:sz w:val="28"/>
        </w:rPr>
      </w:pPr>
    </w:p>
    <w:p w14:paraId="3EF0D02B">
      <w:pPr>
        <w:jc w:val="center"/>
        <w:rPr>
          <w:rFonts w:hint="eastAsia"/>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lang w:eastAsia="zh-CN"/>
        </w:rPr>
        <w:t>投标</w:t>
      </w: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lang w:eastAsia="zh-CN"/>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lang w:eastAsia="zh-CN"/>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D7EC80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02245991">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9EA8B9B">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1165"/>
      <w:bookmarkStart w:id="68" w:name="_Toc135293186"/>
      <w:bookmarkStart w:id="69" w:name="_Toc44691397"/>
      <w:bookmarkStart w:id="70" w:name="_Toc44690706"/>
      <w:bookmarkStart w:id="71" w:name="_Toc44690433"/>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智能机器人技术研究及示范应用</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2" w:name="_Toc135293187"/>
      <w:bookmarkStart w:id="73" w:name="_Toc44691166"/>
      <w:bookmarkStart w:id="74" w:name="_Toc44690434"/>
      <w:bookmarkStart w:id="75" w:name="_Toc44690707"/>
      <w:bookmarkStart w:id="76" w:name="_Toc44691398"/>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77" w:name="_Toc44690708"/>
      <w:bookmarkStart w:id="78" w:name="_Toc135293188"/>
      <w:bookmarkStart w:id="79" w:name="_Toc44690435"/>
      <w:bookmarkStart w:id="80" w:name="_Toc44691399"/>
      <w:bookmarkStart w:id="81" w:name="_Toc44691167"/>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3ADFA082">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实施方案</w:t>
      </w:r>
    </w:p>
    <w:p w14:paraId="476EFE43">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质量保障措施及方案</w:t>
      </w:r>
    </w:p>
    <w:p w14:paraId="34094F7D">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技术培训方案</w:t>
      </w:r>
    </w:p>
    <w:p w14:paraId="62B7CB49">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项目完成（服务期满）后的服务承诺</w:t>
      </w:r>
    </w:p>
    <w:p w14:paraId="6524D0BF">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违约承诺</w:t>
      </w:r>
    </w:p>
    <w:p w14:paraId="50048707">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拟安排的项目负责人情况(仅限1人）</w:t>
      </w:r>
    </w:p>
    <w:p w14:paraId="6CD60699">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拟安排的项目团队成员（项目负责人除外）情况</w:t>
      </w:r>
    </w:p>
    <w:p w14:paraId="572F7B61">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投标人通过相关认证情况</w:t>
      </w:r>
    </w:p>
    <w:p w14:paraId="18E4C263">
      <w:pPr>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同类项目业绩情况</w:t>
      </w:r>
    </w:p>
    <w:p w14:paraId="475A6A95">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服务网点</w:t>
      </w:r>
    </w:p>
    <w:p w14:paraId="62D8E219">
      <w:pPr>
        <w:spacing w:line="360" w:lineRule="auto"/>
        <w:ind w:left="420"/>
        <w:rPr>
          <w:rFonts w:ascii="宋体" w:hAnsi="宋体"/>
          <w:bCs/>
        </w:rPr>
      </w:pPr>
      <w:r>
        <w:rPr>
          <w:rFonts w:hint="eastAsia" w:ascii="宋体" w:hAnsi="宋体"/>
          <w:bCs/>
          <w:lang w:val="en-US" w:eastAsia="zh-CN"/>
        </w:rPr>
        <w:t>11</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175273AC">
      <w:pPr>
        <w:rPr>
          <w:rFonts w:hint="eastAsia"/>
        </w:rPr>
      </w:pPr>
      <w:r>
        <w:rPr>
          <w:rFonts w:hint="eastAsia"/>
        </w:rPr>
        <w:br w:type="page"/>
      </w: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2"/>
      </w:pPr>
    </w:p>
    <w:p w14:paraId="241FDC79"/>
    <w:p w14:paraId="3CEF99C1">
      <w:pPr>
        <w:pStyle w:val="4"/>
        <w:tabs>
          <w:tab w:val="left" w:pos="371"/>
        </w:tabs>
        <w:spacing w:before="120" w:after="120"/>
        <w:ind w:left="-1" w:leftChars="-1" w:hanging="1"/>
        <w:jc w:val="center"/>
        <w:rPr>
          <w:rFonts w:asciiTheme="minorEastAsia" w:hAnsiTheme="minorEastAsia" w:eastAsiaTheme="minorEastAsia"/>
        </w:rPr>
      </w:pPr>
    </w:p>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3" w:name="_Toc44690709"/>
      <w:bookmarkStart w:id="84" w:name="_Toc44690436"/>
      <w:bookmarkStart w:id="85" w:name="_Toc44691400"/>
      <w:bookmarkStart w:id="86" w:name="_Toc44691168"/>
      <w:bookmarkStart w:id="87" w:name="_Toc135293190"/>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546FFD48">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rFonts w:hint="eastAsia"/>
          <w:snapToGrid w:val="0"/>
          <w:kern w:val="0"/>
        </w:rPr>
      </w:pPr>
    </w:p>
    <w:p w14:paraId="659C70D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4"/>
        <w:tabs>
          <w:tab w:val="left" w:pos="371"/>
        </w:tabs>
        <w:spacing w:before="120" w:after="120"/>
        <w:ind w:left="-1" w:leftChars="-1" w:hanging="1"/>
        <w:jc w:val="center"/>
        <w:rPr>
          <w:rFonts w:asciiTheme="minorEastAsia" w:hAnsiTheme="minorEastAsia" w:eastAsiaTheme="minorEastAsia"/>
        </w:rPr>
      </w:pPr>
      <w:bookmarkStart w:id="88" w:name="_格式3__"/>
      <w:bookmarkEnd w:id="88"/>
      <w:bookmarkStart w:id="89" w:name="_格式4__"/>
      <w:bookmarkEnd w:id="89"/>
      <w:bookmarkStart w:id="90" w:name="_格式2__投标保证金凭证"/>
      <w:bookmarkEnd w:id="90"/>
      <w:bookmarkStart w:id="91" w:name="_格式5__"/>
      <w:bookmarkEnd w:id="91"/>
      <w:bookmarkStart w:id="92" w:name="q17"/>
      <w:bookmarkEnd w:id="92"/>
      <w:bookmarkStart w:id="93" w:name="q15"/>
      <w:bookmarkEnd w:id="93"/>
      <w:bookmarkStart w:id="94" w:name="q16"/>
      <w:bookmarkEnd w:id="94"/>
      <w:r>
        <w:rPr>
          <w:rFonts w:asciiTheme="minorEastAsia" w:hAnsiTheme="minorEastAsia" w:eastAsiaTheme="minorEastAsia"/>
        </w:rPr>
        <w:tab/>
      </w:r>
      <w:bookmarkStart w:id="95" w:name="_Toc44691169"/>
      <w:bookmarkStart w:id="96" w:name="_Toc44690437"/>
      <w:bookmarkStart w:id="97" w:name="_Toc44690710"/>
      <w:bookmarkStart w:id="98" w:name="_Toc44691401"/>
      <w:bookmarkStart w:id="99"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1" w:name="_Toc73610161"/>
      <w:bookmarkStart w:id="102" w:name="_Toc135293193"/>
      <w:r>
        <w:rPr>
          <w:rFonts w:hint="eastAsia"/>
        </w:rPr>
        <w:t>第九章  附件</w:t>
      </w:r>
      <w:bookmarkEnd w:id="101"/>
      <w:bookmarkEnd w:id="102"/>
    </w:p>
    <w:p w14:paraId="3C84BC95">
      <w:pPr>
        <w:pStyle w:val="2"/>
        <w:spacing w:before="0" w:after="0"/>
      </w:pPr>
      <w:bookmarkStart w:id="103" w:name="_Toc135293194"/>
      <w:bookmarkStart w:id="104" w:name="_Toc73613644"/>
      <w:bookmarkStart w:id="105" w:name="_Toc73610162"/>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2"/>
        <w:spacing w:before="0" w:after="0"/>
      </w:pPr>
      <w:bookmarkStart w:id="106" w:name="_Toc135293195"/>
      <w:bookmarkStart w:id="107" w:name="_Toc73610163"/>
      <w:bookmarkStart w:id="108" w:name="_Toc73613645"/>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2"/>
        <w:spacing w:before="0" w:after="0"/>
      </w:pPr>
      <w:bookmarkStart w:id="109" w:name="_Toc73613646"/>
      <w:bookmarkStart w:id="110" w:name="_Toc73610164"/>
      <w:bookmarkStart w:id="111" w:name="_Toc135293196"/>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2"/>
        <w:spacing w:before="0" w:after="0"/>
      </w:pPr>
      <w:bookmarkStart w:id="112" w:name="_Toc73610165"/>
      <w:bookmarkStart w:id="113" w:name="_Toc135293197"/>
      <w:bookmarkStart w:id="114" w:name="_Toc73613647"/>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2"/>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w:t>
    </w:r>
    <w:r>
      <w:rPr>
        <w:rFonts w:hint="eastAsia"/>
        <w:lang w:eastAsia="zh-CN"/>
      </w:rPr>
      <w:t>智能机器人技术研究及示范应用</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SZZZ2025-QC0141</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4D4C30"/>
    <w:rsid w:val="026E4F91"/>
    <w:rsid w:val="02C77214"/>
    <w:rsid w:val="02CB1CF7"/>
    <w:rsid w:val="02CB55B9"/>
    <w:rsid w:val="03675DAC"/>
    <w:rsid w:val="039C57C0"/>
    <w:rsid w:val="041D095D"/>
    <w:rsid w:val="054247C4"/>
    <w:rsid w:val="05C87DB9"/>
    <w:rsid w:val="067A4160"/>
    <w:rsid w:val="08425EAC"/>
    <w:rsid w:val="0961739E"/>
    <w:rsid w:val="098E6083"/>
    <w:rsid w:val="09D354E6"/>
    <w:rsid w:val="0ADA4400"/>
    <w:rsid w:val="0B205B2B"/>
    <w:rsid w:val="0B3D0378"/>
    <w:rsid w:val="0B782559"/>
    <w:rsid w:val="0B81389B"/>
    <w:rsid w:val="0BFD483A"/>
    <w:rsid w:val="0C5B67E0"/>
    <w:rsid w:val="0CE57E5A"/>
    <w:rsid w:val="0D256CBB"/>
    <w:rsid w:val="0D49488C"/>
    <w:rsid w:val="0D566BC9"/>
    <w:rsid w:val="0D7C1890"/>
    <w:rsid w:val="0D8B597D"/>
    <w:rsid w:val="0E180322"/>
    <w:rsid w:val="0E5928AD"/>
    <w:rsid w:val="0E8C4995"/>
    <w:rsid w:val="0EF27BFB"/>
    <w:rsid w:val="0F0D2BA7"/>
    <w:rsid w:val="0F1E55F5"/>
    <w:rsid w:val="0F6A604F"/>
    <w:rsid w:val="0FBC50EF"/>
    <w:rsid w:val="10050C09"/>
    <w:rsid w:val="11080DB5"/>
    <w:rsid w:val="115F3FD7"/>
    <w:rsid w:val="11834124"/>
    <w:rsid w:val="11A259DD"/>
    <w:rsid w:val="11D90C91"/>
    <w:rsid w:val="11F9269A"/>
    <w:rsid w:val="120474A0"/>
    <w:rsid w:val="12C32C8D"/>
    <w:rsid w:val="12ED5EA4"/>
    <w:rsid w:val="13102ABE"/>
    <w:rsid w:val="13367661"/>
    <w:rsid w:val="13A46CB7"/>
    <w:rsid w:val="14CF5677"/>
    <w:rsid w:val="167D280D"/>
    <w:rsid w:val="16877B51"/>
    <w:rsid w:val="17047766"/>
    <w:rsid w:val="170A4C85"/>
    <w:rsid w:val="174A5413"/>
    <w:rsid w:val="17935895"/>
    <w:rsid w:val="17EB6CC4"/>
    <w:rsid w:val="17F52C18"/>
    <w:rsid w:val="1807166C"/>
    <w:rsid w:val="184530EF"/>
    <w:rsid w:val="187842FE"/>
    <w:rsid w:val="19227A4B"/>
    <w:rsid w:val="1A182B91"/>
    <w:rsid w:val="1A3B761A"/>
    <w:rsid w:val="1A4E7B88"/>
    <w:rsid w:val="1B1C538E"/>
    <w:rsid w:val="1B3E182A"/>
    <w:rsid w:val="1B4B5195"/>
    <w:rsid w:val="1C174C6F"/>
    <w:rsid w:val="1C7C020D"/>
    <w:rsid w:val="1C8F78BA"/>
    <w:rsid w:val="1C9B0D84"/>
    <w:rsid w:val="1CDD3F3B"/>
    <w:rsid w:val="1D4D6869"/>
    <w:rsid w:val="1DD01078"/>
    <w:rsid w:val="1DF42FCA"/>
    <w:rsid w:val="1ECE2E43"/>
    <w:rsid w:val="20252FDD"/>
    <w:rsid w:val="20707345"/>
    <w:rsid w:val="20FD7003"/>
    <w:rsid w:val="21760101"/>
    <w:rsid w:val="219F72F5"/>
    <w:rsid w:val="22B25284"/>
    <w:rsid w:val="22C07D9F"/>
    <w:rsid w:val="23056CBA"/>
    <w:rsid w:val="234C1E42"/>
    <w:rsid w:val="23900222"/>
    <w:rsid w:val="239643B6"/>
    <w:rsid w:val="23B1286A"/>
    <w:rsid w:val="23C6059E"/>
    <w:rsid w:val="23C95079"/>
    <w:rsid w:val="23FE5D77"/>
    <w:rsid w:val="24031A53"/>
    <w:rsid w:val="24307C26"/>
    <w:rsid w:val="24322559"/>
    <w:rsid w:val="246578BA"/>
    <w:rsid w:val="248E5D4C"/>
    <w:rsid w:val="24C47897"/>
    <w:rsid w:val="24C80AFE"/>
    <w:rsid w:val="24D521C3"/>
    <w:rsid w:val="24E337F8"/>
    <w:rsid w:val="252C71BA"/>
    <w:rsid w:val="258D3B57"/>
    <w:rsid w:val="262336EE"/>
    <w:rsid w:val="26445799"/>
    <w:rsid w:val="269E4C0C"/>
    <w:rsid w:val="27024D1A"/>
    <w:rsid w:val="2754073C"/>
    <w:rsid w:val="278F0C96"/>
    <w:rsid w:val="27AA4F6F"/>
    <w:rsid w:val="283437D1"/>
    <w:rsid w:val="28823097"/>
    <w:rsid w:val="28F7242D"/>
    <w:rsid w:val="29076E89"/>
    <w:rsid w:val="293542E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DFA5890"/>
    <w:rsid w:val="2E980D64"/>
    <w:rsid w:val="2EB64B4B"/>
    <w:rsid w:val="2EDB590A"/>
    <w:rsid w:val="2F0A29E3"/>
    <w:rsid w:val="30601421"/>
    <w:rsid w:val="30817D6A"/>
    <w:rsid w:val="3157114E"/>
    <w:rsid w:val="315D7CF4"/>
    <w:rsid w:val="31A024CE"/>
    <w:rsid w:val="31F2037F"/>
    <w:rsid w:val="329B11F6"/>
    <w:rsid w:val="336E087E"/>
    <w:rsid w:val="33A85DA6"/>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900628A"/>
    <w:rsid w:val="390721D7"/>
    <w:rsid w:val="393B510C"/>
    <w:rsid w:val="393E7417"/>
    <w:rsid w:val="393F4767"/>
    <w:rsid w:val="39A97E97"/>
    <w:rsid w:val="39FA0130"/>
    <w:rsid w:val="3A260C29"/>
    <w:rsid w:val="3A651F6E"/>
    <w:rsid w:val="3AA53060"/>
    <w:rsid w:val="3AD26068"/>
    <w:rsid w:val="3B57268D"/>
    <w:rsid w:val="3B6176CE"/>
    <w:rsid w:val="3BF9504C"/>
    <w:rsid w:val="3C872BFA"/>
    <w:rsid w:val="3C9D3F8B"/>
    <w:rsid w:val="3CA60B04"/>
    <w:rsid w:val="3CCF5E45"/>
    <w:rsid w:val="3CF11603"/>
    <w:rsid w:val="3D5129F3"/>
    <w:rsid w:val="3D515A8A"/>
    <w:rsid w:val="3D623CEE"/>
    <w:rsid w:val="3D7507FB"/>
    <w:rsid w:val="3DDF7E2A"/>
    <w:rsid w:val="3EB5127A"/>
    <w:rsid w:val="3EF341BE"/>
    <w:rsid w:val="3F2A1578"/>
    <w:rsid w:val="3F503E5E"/>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3DE2931"/>
    <w:rsid w:val="443B2C25"/>
    <w:rsid w:val="444A6219"/>
    <w:rsid w:val="448421F1"/>
    <w:rsid w:val="44B931B7"/>
    <w:rsid w:val="44DC50C3"/>
    <w:rsid w:val="45D37D9B"/>
    <w:rsid w:val="468A067E"/>
    <w:rsid w:val="474642BA"/>
    <w:rsid w:val="47C817CD"/>
    <w:rsid w:val="48194FD5"/>
    <w:rsid w:val="484514CB"/>
    <w:rsid w:val="48C86EE1"/>
    <w:rsid w:val="498272AD"/>
    <w:rsid w:val="49A34BDC"/>
    <w:rsid w:val="49BF4FB3"/>
    <w:rsid w:val="49FA6EF8"/>
    <w:rsid w:val="4A0701BA"/>
    <w:rsid w:val="4A2319E6"/>
    <w:rsid w:val="4A784961"/>
    <w:rsid w:val="4ACF3A3C"/>
    <w:rsid w:val="4B07030A"/>
    <w:rsid w:val="4B1700DF"/>
    <w:rsid w:val="4C085898"/>
    <w:rsid w:val="4C373527"/>
    <w:rsid w:val="4CC805CD"/>
    <w:rsid w:val="4CD90E2A"/>
    <w:rsid w:val="4D994499"/>
    <w:rsid w:val="4E055E94"/>
    <w:rsid w:val="4E1910C7"/>
    <w:rsid w:val="4EB175C0"/>
    <w:rsid w:val="4F0F6A19"/>
    <w:rsid w:val="4FAE1D52"/>
    <w:rsid w:val="51D10A66"/>
    <w:rsid w:val="528A390F"/>
    <w:rsid w:val="528C6991"/>
    <w:rsid w:val="52C3297B"/>
    <w:rsid w:val="537F5EDF"/>
    <w:rsid w:val="54054633"/>
    <w:rsid w:val="540605E4"/>
    <w:rsid w:val="547F0032"/>
    <w:rsid w:val="54A02A20"/>
    <w:rsid w:val="55B24F8F"/>
    <w:rsid w:val="55C73B6D"/>
    <w:rsid w:val="55C87B3E"/>
    <w:rsid w:val="55F516CF"/>
    <w:rsid w:val="57142FA7"/>
    <w:rsid w:val="57F33150"/>
    <w:rsid w:val="58677DAE"/>
    <w:rsid w:val="58D67D8C"/>
    <w:rsid w:val="58E10577"/>
    <w:rsid w:val="59165EF7"/>
    <w:rsid w:val="59702A12"/>
    <w:rsid w:val="59A65848"/>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81E1C"/>
    <w:rsid w:val="6155072E"/>
    <w:rsid w:val="617A7A66"/>
    <w:rsid w:val="6194383B"/>
    <w:rsid w:val="61A415C7"/>
    <w:rsid w:val="61C71D9F"/>
    <w:rsid w:val="61CB5375"/>
    <w:rsid w:val="61F21F72"/>
    <w:rsid w:val="623348CA"/>
    <w:rsid w:val="625421DB"/>
    <w:rsid w:val="63D11B11"/>
    <w:rsid w:val="64B37F11"/>
    <w:rsid w:val="65492532"/>
    <w:rsid w:val="65687212"/>
    <w:rsid w:val="658254E1"/>
    <w:rsid w:val="65C05392"/>
    <w:rsid w:val="65CA685B"/>
    <w:rsid w:val="65CF34A7"/>
    <w:rsid w:val="65F660EF"/>
    <w:rsid w:val="661E1452"/>
    <w:rsid w:val="6673798C"/>
    <w:rsid w:val="66F83B86"/>
    <w:rsid w:val="673905B6"/>
    <w:rsid w:val="67BE090D"/>
    <w:rsid w:val="681C3942"/>
    <w:rsid w:val="68460AAC"/>
    <w:rsid w:val="68AC1CFE"/>
    <w:rsid w:val="68EC626C"/>
    <w:rsid w:val="69227F4C"/>
    <w:rsid w:val="6A8D3F8A"/>
    <w:rsid w:val="6B793326"/>
    <w:rsid w:val="6BCD1DE6"/>
    <w:rsid w:val="6C4443B0"/>
    <w:rsid w:val="6C505023"/>
    <w:rsid w:val="6CCE7457"/>
    <w:rsid w:val="6CF41368"/>
    <w:rsid w:val="6D14299F"/>
    <w:rsid w:val="6D672A1E"/>
    <w:rsid w:val="6D6B4986"/>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8E7E4C"/>
    <w:rsid w:val="739A7F5B"/>
    <w:rsid w:val="73C66DBA"/>
    <w:rsid w:val="7410294D"/>
    <w:rsid w:val="74275AAB"/>
    <w:rsid w:val="749E3893"/>
    <w:rsid w:val="750464B4"/>
    <w:rsid w:val="752B4572"/>
    <w:rsid w:val="76373F9F"/>
    <w:rsid w:val="76D71644"/>
    <w:rsid w:val="76EE69B8"/>
    <w:rsid w:val="77521091"/>
    <w:rsid w:val="776C2FB6"/>
    <w:rsid w:val="78E711F4"/>
    <w:rsid w:val="790C34C1"/>
    <w:rsid w:val="79982284"/>
    <w:rsid w:val="7998662D"/>
    <w:rsid w:val="79F820B0"/>
    <w:rsid w:val="7A2F2846"/>
    <w:rsid w:val="7A8C5878"/>
    <w:rsid w:val="7AFB559C"/>
    <w:rsid w:val="7B471854"/>
    <w:rsid w:val="7C552333"/>
    <w:rsid w:val="7CA86C55"/>
    <w:rsid w:val="7CDA5B60"/>
    <w:rsid w:val="7CF019C1"/>
    <w:rsid w:val="7D461CAD"/>
    <w:rsid w:val="7E28286A"/>
    <w:rsid w:val="7E4515FE"/>
    <w:rsid w:val="7EAD59B2"/>
    <w:rsid w:val="7EBF11BA"/>
    <w:rsid w:val="7F680E86"/>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82</Pages>
  <Words>8100</Words>
  <Characters>8502</Characters>
  <Lines>398</Lines>
  <Paragraphs>112</Paragraphs>
  <TotalTime>1</TotalTime>
  <ScaleCrop>false</ScaleCrop>
  <LinksUpToDate>false</LinksUpToDate>
  <CharactersWithSpaces>8597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中正-李工</cp:lastModifiedBy>
  <cp:lastPrinted>2020-05-26T01:03:00Z</cp:lastPrinted>
  <dcterms:modified xsi:type="dcterms:W3CDTF">2025-06-19T07:34:30Z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E7EFCA99BA2A42C1A83BB3F37221F387</vt:lpwstr>
  </property>
  <property fmtid="{D5CDD505-2E9C-101B-9397-08002B2CF9AE}" pid="4" name="KSOTemplateDocerSaveRecord">
    <vt:lpwstr>eyJoZGlkIjoiMzNiN2JjZGQwODQzNTVmMDg4ZGNmNzRhYmJlZDY2YTUiLCJ1c2VySWQiOiI0NjMwNjU1NzcifQ==</vt:lpwstr>
  </property>
</Properties>
</file>